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C8" w:rsidRDefault="00F024B5">
      <w:pPr>
        <w:pStyle w:val="Body"/>
        <w:jc w:val="center"/>
        <w:rPr>
          <w:b/>
          <w:bCs/>
        </w:rPr>
      </w:pPr>
      <w:bookmarkStart w:id="0" w:name="_GoBack"/>
      <w:bookmarkEnd w:id="0"/>
      <w:r>
        <w:rPr>
          <w:b/>
          <w:bCs/>
        </w:rPr>
        <w:t>FLINT PLANNING COMMISSION</w:t>
      </w:r>
    </w:p>
    <w:p w:rsidR="008663C8" w:rsidRDefault="00F024B5">
      <w:pPr>
        <w:pStyle w:val="Body"/>
        <w:jc w:val="center"/>
        <w:rPr>
          <w:b/>
          <w:bCs/>
        </w:rPr>
      </w:pPr>
      <w:r>
        <w:rPr>
          <w:b/>
          <w:bCs/>
        </w:rPr>
        <w:t>Meeting Minutes</w:t>
      </w:r>
    </w:p>
    <w:p w:rsidR="008663C8" w:rsidRDefault="002E5750">
      <w:pPr>
        <w:pStyle w:val="Body"/>
        <w:jc w:val="center"/>
        <w:rPr>
          <w:b/>
          <w:bCs/>
        </w:rPr>
      </w:pPr>
      <w:r>
        <w:rPr>
          <w:b/>
          <w:bCs/>
        </w:rPr>
        <w:t>February 15, 2017</w:t>
      </w:r>
    </w:p>
    <w:p w:rsidR="008663C8" w:rsidRDefault="008663C8">
      <w:pPr>
        <w:pStyle w:val="Body"/>
        <w:jc w:val="center"/>
        <w:rPr>
          <w:b/>
          <w:bCs/>
        </w:rPr>
      </w:pPr>
    </w:p>
    <w:p w:rsidR="008663C8" w:rsidRDefault="00F024B5">
      <w:pPr>
        <w:pStyle w:val="Body"/>
        <w:jc w:val="center"/>
        <w:rPr>
          <w:b/>
          <w:bCs/>
        </w:rPr>
      </w:pPr>
      <w:r>
        <w:rPr>
          <w:b/>
          <w:bCs/>
          <w:noProof/>
        </w:rPr>
        <mc:AlternateContent>
          <mc:Choice Requires="wps">
            <w:drawing>
              <wp:anchor distT="0" distB="0" distL="0" distR="0" simplePos="0" relativeHeight="251659264" behindDoc="0" locked="0" layoutInCell="1" allowOverlap="1">
                <wp:simplePos x="0" y="0"/>
                <wp:positionH relativeFrom="column">
                  <wp:posOffset>23810</wp:posOffset>
                </wp:positionH>
                <wp:positionV relativeFrom="line">
                  <wp:posOffset>21905</wp:posOffset>
                </wp:positionV>
                <wp:extent cx="5943602"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cmpd="sng" algn="ctr">
                          <a:solidFill>
                            <a:srgbClr val="000000"/>
                          </a:solidFill>
                          <a:custDash>
                            <a:ds d="100000" sp="100000"/>
                          </a:custDash>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3ECE0E0B"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85pt,1.7pt" to="46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">
                <w10:wrap anchory="line"/>
              </v:line>
            </w:pict>
          </mc:Fallback>
        </mc:AlternateContent>
      </w:r>
    </w:p>
    <w:p w:rsidR="008663C8" w:rsidRDefault="00F024B5">
      <w:pPr>
        <w:pStyle w:val="Body"/>
        <w:rPr>
          <w:b/>
          <w:bCs/>
        </w:rPr>
      </w:pPr>
      <w:r>
        <w:rPr>
          <w:b/>
          <w:bCs/>
          <w:lang w:val="da-DK"/>
        </w:rPr>
        <w:t>Commissioners Present</w:t>
      </w:r>
      <w:r>
        <w:rPr>
          <w:b/>
          <w:bCs/>
          <w:lang w:val="da-DK"/>
        </w:rPr>
        <w:tab/>
      </w:r>
      <w:r>
        <w:rPr>
          <w:b/>
          <w:bCs/>
          <w:lang w:val="da-DK"/>
        </w:rPr>
        <w:tab/>
      </w:r>
      <w:r>
        <w:rPr>
          <w:b/>
          <w:bCs/>
          <w:lang w:val="da-DK"/>
        </w:rPr>
        <w:tab/>
      </w:r>
      <w:r>
        <w:rPr>
          <w:b/>
          <w:bCs/>
          <w:lang w:val="da-DK"/>
        </w:rPr>
        <w:tab/>
        <w:t>Staff Present</w:t>
      </w:r>
    </w:p>
    <w:p w:rsidR="008663C8" w:rsidRDefault="00F024B5">
      <w:pPr>
        <w:pStyle w:val="Body"/>
      </w:pPr>
      <w:r>
        <w:t>Robert Wesley, Chair</w:t>
      </w:r>
      <w:r>
        <w:tab/>
      </w:r>
      <w:r>
        <w:tab/>
      </w:r>
      <w:r>
        <w:tab/>
      </w:r>
      <w:r>
        <w:tab/>
      </w:r>
      <w:r>
        <w:tab/>
      </w:r>
      <w:r w:rsidR="002E5750">
        <w:t>Kevin Schronce, Lead Planner</w:t>
      </w:r>
    </w:p>
    <w:p w:rsidR="008663C8" w:rsidRDefault="00F369EC">
      <w:pPr>
        <w:pStyle w:val="Body"/>
      </w:pPr>
      <w:r w:rsidRPr="00F369EC">
        <w:t>Robert Jewell</w:t>
      </w:r>
      <w:r w:rsidR="00F024B5">
        <w:tab/>
      </w:r>
      <w:r w:rsidR="00F024B5">
        <w:tab/>
      </w:r>
      <w:r w:rsidR="00F024B5">
        <w:tab/>
      </w:r>
      <w:r w:rsidR="00F024B5">
        <w:tab/>
      </w:r>
      <w:r w:rsidR="00F024B5">
        <w:tab/>
      </w:r>
      <w:r>
        <w:tab/>
      </w:r>
      <w:r w:rsidR="002E5750">
        <w:rPr>
          <w:lang w:val="nl-NL"/>
        </w:rPr>
        <w:t>Reed Eri</w:t>
      </w:r>
      <w:r w:rsidR="004064A8">
        <w:rPr>
          <w:lang w:val="nl-NL"/>
        </w:rPr>
        <w:t>ksson, City Attorney</w:t>
      </w:r>
    </w:p>
    <w:p w:rsidR="008663C8" w:rsidRDefault="00F369EC">
      <w:pPr>
        <w:pStyle w:val="Body"/>
      </w:pPr>
      <w:r w:rsidRPr="00F369EC">
        <w:t>Denise Allen</w:t>
      </w:r>
      <w:r w:rsidR="00F024B5">
        <w:tab/>
      </w:r>
      <w:r w:rsidR="00F024B5">
        <w:tab/>
      </w:r>
      <w:r w:rsidR="00F024B5">
        <w:tab/>
      </w:r>
      <w:r>
        <w:tab/>
      </w:r>
      <w:r>
        <w:tab/>
      </w:r>
      <w:r>
        <w:tab/>
      </w:r>
    </w:p>
    <w:p w:rsidR="008663C8" w:rsidRDefault="00F369EC">
      <w:pPr>
        <w:pStyle w:val="Body"/>
        <w:rPr>
          <w:lang w:val="nl-NL"/>
        </w:rPr>
      </w:pPr>
      <w:r w:rsidRPr="00F369EC">
        <w:rPr>
          <w:lang w:val="nl-NL"/>
        </w:rPr>
        <w:t>Patrick Ryals</w:t>
      </w:r>
      <w:r w:rsidR="00F024B5">
        <w:rPr>
          <w:lang w:val="nl-NL"/>
        </w:rPr>
        <w:tab/>
      </w:r>
      <w:r w:rsidR="00F024B5">
        <w:rPr>
          <w:lang w:val="nl-NL"/>
        </w:rPr>
        <w:tab/>
      </w:r>
      <w:r w:rsidR="00F024B5">
        <w:rPr>
          <w:lang w:val="nl-NL"/>
        </w:rPr>
        <w:tab/>
      </w:r>
      <w:r w:rsidR="00F024B5">
        <w:rPr>
          <w:lang w:val="nl-NL"/>
        </w:rPr>
        <w:tab/>
      </w:r>
      <w:r w:rsidR="00F024B5">
        <w:rPr>
          <w:lang w:val="nl-NL"/>
        </w:rPr>
        <w:tab/>
      </w:r>
      <w:r w:rsidR="00F024B5">
        <w:rPr>
          <w:lang w:val="nl-NL"/>
        </w:rPr>
        <w:tab/>
      </w:r>
    </w:p>
    <w:p w:rsidR="008663C8" w:rsidRDefault="00F369EC">
      <w:pPr>
        <w:pStyle w:val="Body"/>
      </w:pPr>
      <w:r w:rsidRPr="00F369EC">
        <w:rPr>
          <w:lang w:val="nl-NL"/>
        </w:rPr>
        <w:t>Elizabeth Jordan, Vice Chair</w:t>
      </w:r>
      <w:r w:rsidR="00F024B5">
        <w:rPr>
          <w:lang w:val="nl-NL"/>
        </w:rPr>
        <w:tab/>
      </w:r>
      <w:r w:rsidR="00F024B5">
        <w:rPr>
          <w:lang w:val="nl-NL"/>
        </w:rPr>
        <w:tab/>
      </w:r>
      <w:r w:rsidR="00F024B5">
        <w:rPr>
          <w:lang w:val="nl-NL"/>
        </w:rPr>
        <w:tab/>
      </w:r>
      <w:r w:rsidR="00F024B5">
        <w:rPr>
          <w:lang w:val="nl-NL"/>
        </w:rPr>
        <w:tab/>
      </w:r>
      <w:r w:rsidR="00D7660C">
        <w:rPr>
          <w:b/>
          <w:bCs/>
          <w:lang w:val="da-DK"/>
        </w:rPr>
        <w:t>Commissioners Not Present</w:t>
      </w:r>
      <w:r w:rsidR="00F024B5">
        <w:rPr>
          <w:lang w:val="nl-NL"/>
        </w:rPr>
        <w:tab/>
      </w:r>
      <w:r w:rsidR="00F024B5">
        <w:rPr>
          <w:lang w:val="nl-NL"/>
        </w:rPr>
        <w:tab/>
      </w:r>
    </w:p>
    <w:p w:rsidR="00F369EC" w:rsidRPr="00F369EC" w:rsidRDefault="00F369EC" w:rsidP="00F369EC">
      <w:pPr>
        <w:pStyle w:val="Body"/>
        <w:rPr>
          <w:b/>
          <w:bCs/>
          <w:lang w:val="da-DK"/>
        </w:rPr>
      </w:pPr>
      <w:r w:rsidRPr="00F369EC">
        <w:rPr>
          <w:lang w:val="sv-SE"/>
        </w:rPr>
        <w:t>Harry Ryan</w:t>
      </w:r>
      <w:r w:rsidR="00F024B5">
        <w:rPr>
          <w:lang w:val="sv-SE"/>
        </w:rPr>
        <w:tab/>
      </w:r>
      <w:r w:rsidR="00F024B5">
        <w:rPr>
          <w:lang w:val="sv-SE"/>
        </w:rPr>
        <w:tab/>
      </w:r>
      <w:r w:rsidR="00F024B5">
        <w:rPr>
          <w:lang w:val="sv-SE"/>
        </w:rPr>
        <w:tab/>
      </w:r>
      <w:r>
        <w:rPr>
          <w:lang w:val="sv-SE"/>
        </w:rPr>
        <w:tab/>
      </w:r>
      <w:r>
        <w:rPr>
          <w:lang w:val="sv-SE"/>
        </w:rPr>
        <w:tab/>
      </w:r>
      <w:r>
        <w:rPr>
          <w:lang w:val="sv-SE"/>
        </w:rPr>
        <w:tab/>
      </w:r>
      <w:r w:rsidR="002E5750">
        <w:rPr>
          <w:lang w:val="sv-SE"/>
        </w:rPr>
        <w:t>Phyllis McCree - excused</w:t>
      </w:r>
    </w:p>
    <w:p w:rsidR="00F369EC" w:rsidRDefault="002E5750" w:rsidP="00F369EC">
      <w:pPr>
        <w:pStyle w:val="Body"/>
      </w:pPr>
      <w:r>
        <w:t>Carol-Anne Blower</w:t>
      </w:r>
      <w:r w:rsidR="003A027E">
        <w:t>, Secretary</w:t>
      </w:r>
      <w:r w:rsidR="00F369EC">
        <w:tab/>
      </w:r>
      <w:r w:rsidR="00F369EC">
        <w:tab/>
      </w:r>
      <w:r w:rsidR="00F369EC">
        <w:tab/>
      </w:r>
      <w:r w:rsidR="00F369EC">
        <w:tab/>
      </w:r>
      <w:r w:rsidR="00F369EC">
        <w:tab/>
      </w:r>
      <w:r w:rsidR="00F369EC">
        <w:tab/>
      </w:r>
      <w:r w:rsidR="00F369EC">
        <w:tab/>
      </w:r>
    </w:p>
    <w:p w:rsidR="008663C8" w:rsidRDefault="002E5750" w:rsidP="003C289B">
      <w:pPr>
        <w:pStyle w:val="Body"/>
      </w:pPr>
      <w:r>
        <w:t>Leora Campbell</w:t>
      </w:r>
      <w:r w:rsidR="00F369EC">
        <w:tab/>
      </w:r>
      <w:r w:rsidR="00F369EC">
        <w:tab/>
      </w:r>
      <w:r w:rsidR="00F369EC">
        <w:tab/>
      </w:r>
      <w:r w:rsidR="00F369EC">
        <w:tab/>
      </w:r>
      <w:r w:rsidR="00F369EC">
        <w:tab/>
      </w:r>
      <w:r w:rsidR="00F369EC">
        <w:tab/>
      </w:r>
      <w:r w:rsidR="00F369EC">
        <w:tab/>
      </w:r>
      <w:r w:rsidR="00F024B5">
        <w:tab/>
      </w:r>
      <w:r w:rsidR="00F369EC">
        <w:tab/>
      </w:r>
      <w:r w:rsidR="00F369EC">
        <w:tab/>
      </w:r>
      <w:r w:rsidR="00F369EC">
        <w:tab/>
      </w:r>
      <w:r w:rsidR="00F024B5">
        <w:tab/>
      </w:r>
      <w:r w:rsidR="00F024B5">
        <w:tab/>
      </w:r>
      <w:r w:rsidR="00F024B5">
        <w:tab/>
      </w:r>
    </w:p>
    <w:p w:rsidR="008663C8" w:rsidRDefault="00F024B5">
      <w:pPr>
        <w:pStyle w:val="Body"/>
        <w:rPr>
          <w:b/>
          <w:bCs/>
        </w:rPr>
      </w:pPr>
      <w:r>
        <w:rPr>
          <w:b/>
          <w:bCs/>
        </w:rPr>
        <w:t>ROLL CALL:</w:t>
      </w:r>
    </w:p>
    <w:p w:rsidR="008663C8" w:rsidRDefault="00F024B5">
      <w:pPr>
        <w:pStyle w:val="Body"/>
      </w:pPr>
      <w:r>
        <w:t>Chairman Wesley call</w:t>
      </w:r>
      <w:r w:rsidR="002E5750">
        <w:t>ed the meeting to order at 6:</w:t>
      </w:r>
      <w:r w:rsidR="004064A8">
        <w:t>15</w:t>
      </w:r>
      <w:r>
        <w:t xml:space="preserve"> p.m. Roll was taken and a quorum was present. The meeting was held in the </w:t>
      </w:r>
      <w:r w:rsidR="004064A8">
        <w:t>Committee-of-the-Whole Room, 3r</w:t>
      </w:r>
      <w:r>
        <w:t>d Floor, City Hall.</w:t>
      </w:r>
    </w:p>
    <w:p w:rsidR="008663C8" w:rsidRDefault="008663C8">
      <w:pPr>
        <w:pStyle w:val="Body"/>
      </w:pPr>
    </w:p>
    <w:p w:rsidR="008663C8" w:rsidRDefault="00F024B5">
      <w:pPr>
        <w:pStyle w:val="Body"/>
        <w:rPr>
          <w:b/>
          <w:bCs/>
        </w:rPr>
      </w:pPr>
      <w:r>
        <w:rPr>
          <w:b/>
          <w:bCs/>
          <w:lang w:val="pt-PT"/>
        </w:rPr>
        <w:t>ADDITIONS/CHANGES TO THE AGENDA:</w:t>
      </w:r>
    </w:p>
    <w:p w:rsidR="004064A8" w:rsidRDefault="00F024B5">
      <w:pPr>
        <w:pStyle w:val="Body"/>
      </w:pPr>
      <w:r>
        <w:t xml:space="preserve">Commissioner Jewell requested </w:t>
      </w:r>
      <w:r w:rsidR="004064A8">
        <w:t>that public hearing for case PC 17-304: Genesee Harvest Company be moved down to public hearing case of the similar number.</w:t>
      </w:r>
    </w:p>
    <w:p w:rsidR="004064A8" w:rsidRDefault="004064A8">
      <w:pPr>
        <w:pStyle w:val="Body"/>
      </w:pPr>
    </w:p>
    <w:p w:rsidR="004064A8" w:rsidRDefault="004064A8">
      <w:pPr>
        <w:pStyle w:val="Body"/>
      </w:pPr>
      <w:r>
        <w:t xml:space="preserve">Commissioner Jordan requested to </w:t>
      </w:r>
      <w:r w:rsidR="000A25A8">
        <w:t xml:space="preserve">add an </w:t>
      </w:r>
      <w:r>
        <w:t>item to new business re: draft charter comments.</w:t>
      </w:r>
    </w:p>
    <w:p w:rsidR="008663C8" w:rsidRPr="003C289B" w:rsidRDefault="00F024B5">
      <w:pPr>
        <w:pStyle w:val="Body"/>
      </w:pPr>
      <w:r>
        <w:br/>
      </w:r>
      <w:r>
        <w:rPr>
          <w:b/>
          <w:bCs/>
        </w:rPr>
        <w:t>ADOPTION OF THE AGENDA:</w:t>
      </w:r>
    </w:p>
    <w:p w:rsidR="008663C8" w:rsidRPr="00163E78" w:rsidRDefault="00F024B5">
      <w:pPr>
        <w:pStyle w:val="Body"/>
        <w:rPr>
          <w:b/>
          <w:bCs/>
          <w:i/>
          <w:iCs/>
        </w:rPr>
      </w:pPr>
      <w:r w:rsidRPr="00163E78">
        <w:rPr>
          <w:b/>
          <w:bCs/>
          <w:i/>
          <w:iCs/>
        </w:rPr>
        <w:t>M/S – Ryals/</w:t>
      </w:r>
      <w:r w:rsidR="00F369EC" w:rsidRPr="00163E78">
        <w:rPr>
          <w:b/>
          <w:bCs/>
          <w:i/>
          <w:iCs/>
        </w:rPr>
        <w:t>Allen</w:t>
      </w:r>
    </w:p>
    <w:p w:rsidR="008663C8" w:rsidRPr="00163E78" w:rsidRDefault="00F024B5">
      <w:pPr>
        <w:pStyle w:val="Body"/>
      </w:pPr>
      <w:r w:rsidRPr="00163E78">
        <w:t>Motion to</w:t>
      </w:r>
      <w:r w:rsidR="00F369EC" w:rsidRPr="00163E78">
        <w:t xml:space="preserve"> adopt the meeting agenda</w:t>
      </w:r>
      <w:r w:rsidRPr="00163E78">
        <w:t xml:space="preserve"> as amended.</w:t>
      </w:r>
    </w:p>
    <w:p w:rsidR="008663C8" w:rsidRDefault="00F024B5">
      <w:pPr>
        <w:pStyle w:val="Body"/>
        <w:rPr>
          <w:b/>
          <w:bCs/>
          <w:i/>
          <w:iCs/>
        </w:rPr>
      </w:pPr>
      <w:r w:rsidRPr="00163E78">
        <w:rPr>
          <w:b/>
          <w:bCs/>
          <w:i/>
          <w:iCs/>
        </w:rPr>
        <w:t>Unanimously carried.</w:t>
      </w:r>
    </w:p>
    <w:p w:rsidR="008663C8" w:rsidRDefault="008663C8">
      <w:pPr>
        <w:pStyle w:val="Body"/>
        <w:rPr>
          <w:b/>
          <w:bCs/>
          <w:i/>
          <w:iCs/>
        </w:rPr>
      </w:pPr>
    </w:p>
    <w:p w:rsidR="008663C8" w:rsidRDefault="00F024B5">
      <w:pPr>
        <w:pStyle w:val="Body"/>
        <w:rPr>
          <w:b/>
          <w:bCs/>
          <w:i/>
          <w:iCs/>
        </w:rPr>
      </w:pPr>
      <w:r>
        <w:rPr>
          <w:b/>
          <w:bCs/>
          <w:i/>
          <w:iCs/>
        </w:rPr>
        <w:t>MINUTES:</w:t>
      </w:r>
    </w:p>
    <w:p w:rsidR="008663C8" w:rsidRDefault="003A027E">
      <w:pPr>
        <w:pStyle w:val="Body"/>
      </w:pPr>
      <w:r>
        <w:t>There were no minutes from the previous meeting.</w:t>
      </w:r>
    </w:p>
    <w:p w:rsidR="008663C8" w:rsidRDefault="008663C8">
      <w:pPr>
        <w:pStyle w:val="Body"/>
        <w:rPr>
          <w:b/>
          <w:bCs/>
          <w:i/>
          <w:iCs/>
        </w:rPr>
      </w:pPr>
    </w:p>
    <w:p w:rsidR="00B07442" w:rsidRPr="00D7660C" w:rsidRDefault="00F024B5">
      <w:pPr>
        <w:pStyle w:val="Body"/>
        <w:rPr>
          <w:b/>
          <w:bCs/>
        </w:rPr>
      </w:pPr>
      <w:r>
        <w:rPr>
          <w:b/>
          <w:bCs/>
        </w:rPr>
        <w:t>PUBLIC FORUM:</w:t>
      </w:r>
    </w:p>
    <w:p w:rsidR="008E06B0" w:rsidRDefault="008E06B0">
      <w:pPr>
        <w:pStyle w:val="Body"/>
      </w:pPr>
      <w:r>
        <w:t>There were no public comments.</w:t>
      </w:r>
    </w:p>
    <w:p w:rsidR="00843417" w:rsidRDefault="00843417">
      <w:pPr>
        <w:pStyle w:val="Body"/>
      </w:pPr>
    </w:p>
    <w:p w:rsidR="00843417" w:rsidRDefault="00843417" w:rsidP="00843417">
      <w:pPr>
        <w:pStyle w:val="Body"/>
        <w:rPr>
          <w:b/>
        </w:rPr>
      </w:pPr>
      <w:r>
        <w:rPr>
          <w:b/>
        </w:rPr>
        <w:t>CASE REVIEWS:</w:t>
      </w:r>
    </w:p>
    <w:p w:rsidR="00843417" w:rsidRDefault="00843417" w:rsidP="00843417">
      <w:pPr>
        <w:pStyle w:val="Body"/>
      </w:pPr>
      <w:r>
        <w:t>There were no case reviews.</w:t>
      </w:r>
    </w:p>
    <w:p w:rsidR="00843417" w:rsidRDefault="00843417">
      <w:pPr>
        <w:pStyle w:val="Body"/>
      </w:pPr>
    </w:p>
    <w:p w:rsidR="008E06B0" w:rsidRPr="008E06B0" w:rsidRDefault="008E06B0">
      <w:pPr>
        <w:pStyle w:val="Body"/>
        <w:rPr>
          <w:b/>
          <w:sz w:val="28"/>
        </w:rPr>
      </w:pPr>
    </w:p>
    <w:p w:rsidR="00B07442" w:rsidRDefault="008E06B0">
      <w:pPr>
        <w:pStyle w:val="Body"/>
        <w:rPr>
          <w:b/>
        </w:rPr>
      </w:pPr>
      <w:r>
        <w:rPr>
          <w:b/>
        </w:rPr>
        <w:t>SITE PLAN REVIEW:</w:t>
      </w:r>
      <w:r w:rsidR="00843417">
        <w:rPr>
          <w:b/>
        </w:rPr>
        <w:t xml:space="preserve"> (case was moved down to the Public Hearing section)</w:t>
      </w:r>
    </w:p>
    <w:p w:rsidR="00843417" w:rsidRDefault="00843417" w:rsidP="00843417">
      <w:pPr>
        <w:pStyle w:val="Body"/>
      </w:pPr>
    </w:p>
    <w:p w:rsidR="00843417" w:rsidRDefault="00843417" w:rsidP="00843417">
      <w:pPr>
        <w:pStyle w:val="Body"/>
        <w:rPr>
          <w:b/>
        </w:rPr>
      </w:pPr>
      <w:r>
        <w:rPr>
          <w:b/>
        </w:rPr>
        <w:t>PUBLIC HEARING:</w:t>
      </w:r>
    </w:p>
    <w:p w:rsidR="00843417" w:rsidRDefault="00843417">
      <w:pPr>
        <w:pStyle w:val="Body"/>
        <w:rPr>
          <w:b/>
          <w:highlight w:val="yellow"/>
        </w:rPr>
      </w:pPr>
    </w:p>
    <w:p w:rsidR="008E06B0" w:rsidRPr="00163E78" w:rsidRDefault="004064A8">
      <w:pPr>
        <w:pStyle w:val="Body"/>
        <w:rPr>
          <w:b/>
        </w:rPr>
      </w:pPr>
      <w:r w:rsidRPr="00163E78">
        <w:rPr>
          <w:b/>
        </w:rPr>
        <w:t>SPR 16-873</w:t>
      </w:r>
      <w:r w:rsidR="008E06B0" w:rsidRPr="00163E78">
        <w:rPr>
          <w:b/>
        </w:rPr>
        <w:t xml:space="preserve">: </w:t>
      </w:r>
      <w:r w:rsidR="008E06B0" w:rsidRPr="00163E78">
        <w:rPr>
          <w:b/>
        </w:rPr>
        <w:tab/>
      </w:r>
      <w:r w:rsidR="008E06B0" w:rsidRPr="00163E78">
        <w:rPr>
          <w:b/>
        </w:rPr>
        <w:tab/>
      </w:r>
      <w:r w:rsidR="004F5E15" w:rsidRPr="00163E78">
        <w:rPr>
          <w:b/>
        </w:rPr>
        <w:t>Genesee Harvest</w:t>
      </w:r>
      <w:r w:rsidR="00843417" w:rsidRPr="00163E78">
        <w:rPr>
          <w:b/>
        </w:rPr>
        <w:t xml:space="preserve"> (Includes PC 17-304 &amp; SPR 17-873: Vote was on both PC and SPR case)</w:t>
      </w:r>
    </w:p>
    <w:p w:rsidR="008E06B0" w:rsidRPr="00163E78" w:rsidRDefault="008E06B0">
      <w:pPr>
        <w:pStyle w:val="Body"/>
      </w:pPr>
      <w:r w:rsidRPr="00163E78">
        <w:t xml:space="preserve">Applicant: </w:t>
      </w:r>
      <w:r w:rsidRPr="00163E78">
        <w:tab/>
      </w:r>
      <w:r w:rsidRPr="00163E78">
        <w:tab/>
        <w:t>Brian Becker, GM Global Facilities Construction</w:t>
      </w:r>
    </w:p>
    <w:p w:rsidR="008E06B0" w:rsidRPr="00163E78" w:rsidRDefault="008E06B0">
      <w:pPr>
        <w:pStyle w:val="Body"/>
      </w:pPr>
      <w:r w:rsidRPr="00163E78">
        <w:t>Location:</w:t>
      </w:r>
      <w:r w:rsidRPr="00163E78">
        <w:tab/>
      </w:r>
      <w:r w:rsidRPr="00163E78">
        <w:tab/>
        <w:t>3248 Van Slyke Rd., Parcel ID # 40-26-400-001</w:t>
      </w:r>
    </w:p>
    <w:p w:rsidR="008E06B0" w:rsidRDefault="008E06B0">
      <w:pPr>
        <w:pStyle w:val="Body"/>
      </w:pPr>
      <w:r w:rsidRPr="00163E78">
        <w:t>Contact:</w:t>
      </w:r>
      <w:r w:rsidRPr="00163E78">
        <w:tab/>
      </w:r>
      <w:r w:rsidRPr="00163E78">
        <w:tab/>
        <w:t>Craig Westrick</w:t>
      </w:r>
    </w:p>
    <w:p w:rsidR="00B07442" w:rsidRDefault="00B07442">
      <w:pPr>
        <w:pStyle w:val="Body"/>
      </w:pPr>
    </w:p>
    <w:p w:rsidR="00B07442" w:rsidRDefault="004064A8">
      <w:pPr>
        <w:pStyle w:val="Body"/>
      </w:pPr>
      <w:r>
        <w:t xml:space="preserve">Mr. Rubio stated why he was coming back before the commission after being previously approved. Dave McClain (project architect) provided an overview of project and revisions to previous plan. </w:t>
      </w:r>
      <w:r w:rsidR="004F5E15">
        <w:t>Consultation and work room were added as well as other material storage spaces.</w:t>
      </w:r>
    </w:p>
    <w:p w:rsidR="004F5E15" w:rsidRDefault="004F5E15">
      <w:pPr>
        <w:pStyle w:val="Body"/>
      </w:pPr>
    </w:p>
    <w:p w:rsidR="004F5E15" w:rsidRDefault="004F5E15">
      <w:pPr>
        <w:pStyle w:val="Body"/>
      </w:pPr>
      <w:r>
        <w:t xml:space="preserve">Ms. Campbell asked how many members of the LLC </w:t>
      </w:r>
      <w:r w:rsidR="00163E78">
        <w:t>existed.</w:t>
      </w:r>
      <w:r>
        <w:t xml:space="preserve"> </w:t>
      </w:r>
      <w:r w:rsidR="00163E78">
        <w:t>Mr. Rubio replied three</w:t>
      </w:r>
      <w:r>
        <w:t>, all owners share in the ownership of the building. Mr. Rubio stated that formal ownership occurred in April 2016.</w:t>
      </w:r>
    </w:p>
    <w:p w:rsidR="004F5E15" w:rsidRDefault="004F5E15">
      <w:pPr>
        <w:pStyle w:val="Body"/>
      </w:pPr>
    </w:p>
    <w:p w:rsidR="004F5E15" w:rsidRDefault="004F5E15">
      <w:pPr>
        <w:pStyle w:val="Body"/>
      </w:pPr>
      <w:r>
        <w:t>Mr. Rubio stated that in exhibit B: On track truck repair no longer exists.</w:t>
      </w:r>
    </w:p>
    <w:p w:rsidR="004F5E15" w:rsidRDefault="004F5E15">
      <w:pPr>
        <w:pStyle w:val="Body"/>
      </w:pPr>
    </w:p>
    <w:p w:rsidR="0085761B" w:rsidRPr="004F5E15" w:rsidRDefault="0085761B" w:rsidP="0085761B">
      <w:pPr>
        <w:pStyle w:val="Body"/>
        <w:rPr>
          <w:b/>
        </w:rPr>
      </w:pPr>
      <w:r w:rsidRPr="004F5E15">
        <w:rPr>
          <w:b/>
        </w:rPr>
        <w:t xml:space="preserve">M/S – </w:t>
      </w:r>
      <w:r w:rsidR="004F5E15" w:rsidRPr="004F5E15">
        <w:rPr>
          <w:b/>
        </w:rPr>
        <w:t>Campbell/Allen</w:t>
      </w:r>
    </w:p>
    <w:p w:rsidR="0085761B" w:rsidRDefault="004F5E15" w:rsidP="0085761B">
      <w:pPr>
        <w:pStyle w:val="Body"/>
      </w:pPr>
      <w:r w:rsidRPr="004F5E15">
        <w:t>Motion to approve SPR 17-</w:t>
      </w:r>
      <w:r>
        <w:t>873</w:t>
      </w:r>
      <w:r w:rsidRPr="004F5E15">
        <w:t>, Genesee Harvest Company LLC, Group E SRU Provisioning Center</w:t>
      </w:r>
      <w:r w:rsidR="0085761B" w:rsidRPr="004F5E15">
        <w:t xml:space="preserve">, </w:t>
      </w:r>
      <w:r w:rsidRPr="004F5E15">
        <w:t>6200 N.</w:t>
      </w:r>
      <w:r w:rsidR="0085761B" w:rsidRPr="004F5E15">
        <w:t>, Par</w:t>
      </w:r>
      <w:r w:rsidRPr="004F5E15">
        <w:t>cel ID # 47-29-102-044</w:t>
      </w:r>
    </w:p>
    <w:p w:rsidR="0085761B" w:rsidRPr="0085761B" w:rsidRDefault="0085761B" w:rsidP="0085761B">
      <w:pPr>
        <w:pStyle w:val="Body"/>
      </w:pPr>
      <w:r w:rsidRPr="0085761B">
        <w:rPr>
          <w:b/>
          <w:i/>
        </w:rPr>
        <w:t>Unanimously carried.</w:t>
      </w:r>
    </w:p>
    <w:p w:rsidR="00981B0B" w:rsidRDefault="00981B0B">
      <w:pPr>
        <w:pStyle w:val="Body"/>
      </w:pPr>
    </w:p>
    <w:p w:rsidR="0085761B" w:rsidRPr="0085761B" w:rsidRDefault="004F5E15" w:rsidP="00C91762">
      <w:pPr>
        <w:pStyle w:val="Body"/>
        <w:ind w:left="2160" w:hanging="2160"/>
        <w:rPr>
          <w:b/>
        </w:rPr>
      </w:pPr>
      <w:r>
        <w:rPr>
          <w:b/>
        </w:rPr>
        <w:t>PC 17-303</w:t>
      </w:r>
      <w:r w:rsidR="00C91762">
        <w:rPr>
          <w:b/>
        </w:rPr>
        <w:t xml:space="preserve">: </w:t>
      </w:r>
      <w:r w:rsidR="00C91762">
        <w:rPr>
          <w:b/>
        </w:rPr>
        <w:tab/>
      </w:r>
      <w:r>
        <w:rPr>
          <w:b/>
        </w:rPr>
        <w:t>Flint Odyssey House, Inc.</w:t>
      </w:r>
    </w:p>
    <w:p w:rsidR="0085761B" w:rsidRDefault="0085761B" w:rsidP="0085761B">
      <w:pPr>
        <w:pStyle w:val="Body"/>
      </w:pPr>
      <w:r>
        <w:t xml:space="preserve">Applicant: </w:t>
      </w:r>
      <w:r>
        <w:tab/>
      </w:r>
      <w:r>
        <w:tab/>
      </w:r>
      <w:r w:rsidR="00C91762">
        <w:t>Catholic Charities of Shiawassee and Genesee Counties</w:t>
      </w:r>
    </w:p>
    <w:p w:rsidR="0085761B" w:rsidRDefault="0085761B" w:rsidP="00C91762">
      <w:pPr>
        <w:pStyle w:val="Body"/>
        <w:tabs>
          <w:tab w:val="left" w:pos="720"/>
          <w:tab w:val="left" w:pos="1440"/>
          <w:tab w:val="left" w:pos="2160"/>
          <w:tab w:val="left" w:pos="2880"/>
          <w:tab w:val="left" w:pos="3600"/>
          <w:tab w:val="left" w:pos="4320"/>
          <w:tab w:val="left" w:pos="5040"/>
          <w:tab w:val="left" w:pos="5760"/>
          <w:tab w:val="left" w:pos="6480"/>
          <w:tab w:val="left" w:pos="7290"/>
        </w:tabs>
      </w:pPr>
      <w:r>
        <w:t>Location:</w:t>
      </w:r>
      <w:r>
        <w:tab/>
      </w:r>
      <w:r>
        <w:tab/>
      </w:r>
      <w:r w:rsidR="004F5E15">
        <w:t>1631 Neome Dr., Flint, MI PID#40-12-107-026</w:t>
      </w:r>
    </w:p>
    <w:p w:rsidR="0085761B" w:rsidRDefault="0085761B" w:rsidP="0085761B">
      <w:pPr>
        <w:pStyle w:val="Body"/>
      </w:pPr>
      <w:r>
        <w:t>Contact:</w:t>
      </w:r>
      <w:r>
        <w:tab/>
      </w:r>
      <w:r>
        <w:tab/>
      </w:r>
      <w:r w:rsidR="004F5E15">
        <w:t>Ronald Brown</w:t>
      </w:r>
    </w:p>
    <w:p w:rsidR="00C91762" w:rsidRDefault="00C91762" w:rsidP="0085761B">
      <w:pPr>
        <w:pStyle w:val="Body"/>
      </w:pPr>
    </w:p>
    <w:p w:rsidR="004F5E15" w:rsidRDefault="004F5E15" w:rsidP="0085761B">
      <w:pPr>
        <w:pStyle w:val="Body"/>
      </w:pPr>
      <w:r>
        <w:t xml:space="preserve">Ronald Brown spoke on the </w:t>
      </w:r>
      <w:r w:rsidR="006F77A9">
        <w:t>application, requesting a Conditional Use permit for recovering addicts and recent mothers. Odyssey House currently has 8 active housing units serving the same function. They do not</w:t>
      </w:r>
      <w:r w:rsidR="00163E78">
        <w:t xml:space="preserve"> have a facility suited for wome</w:t>
      </w:r>
      <w:r w:rsidR="006F77A9">
        <w:t>n that are pregnant or that have several small children or newborns. Mr. Brown spoke of the importance of having peer support and networks to assist mothers who are dealing with substance abuse challenges. This is a</w:t>
      </w:r>
      <w:r w:rsidR="00C97772">
        <w:t>n</w:t>
      </w:r>
      <w:r w:rsidR="006F77A9">
        <w:t xml:space="preserve"> 8 bedroom home, 2 full kitchens with multiple baths and was rehabilitated. Odyssey offers a therapeutic home for these needs. </w:t>
      </w:r>
    </w:p>
    <w:p w:rsidR="006F77A9" w:rsidRDefault="006F77A9" w:rsidP="0085761B">
      <w:pPr>
        <w:pStyle w:val="Body"/>
      </w:pPr>
    </w:p>
    <w:p w:rsidR="006F77A9" w:rsidRDefault="00163E78" w:rsidP="0085761B">
      <w:pPr>
        <w:pStyle w:val="Body"/>
      </w:pPr>
      <w:r>
        <w:t>Ms. Allen asked</w:t>
      </w:r>
      <w:r w:rsidR="00C97772">
        <w:t xml:space="preserve"> </w:t>
      </w:r>
      <w:r>
        <w:t>how the house would be maintained.</w:t>
      </w:r>
      <w:r w:rsidR="000A25A8">
        <w:t xml:space="preserve"> Flint Odyssey H</w:t>
      </w:r>
      <w:r w:rsidR="006F77A9">
        <w:t>ouse has networks to help support the housing upkeep.</w:t>
      </w:r>
    </w:p>
    <w:p w:rsidR="006F77A9" w:rsidRDefault="006F77A9" w:rsidP="0085761B">
      <w:pPr>
        <w:pStyle w:val="Body"/>
      </w:pPr>
    </w:p>
    <w:p w:rsidR="006F77A9" w:rsidRDefault="00163E78" w:rsidP="0085761B">
      <w:pPr>
        <w:pStyle w:val="Body"/>
      </w:pPr>
      <w:r>
        <w:t>Ms. Jordan asked</w:t>
      </w:r>
      <w:r w:rsidR="006F77A9">
        <w:t xml:space="preserve"> </w:t>
      </w:r>
      <w:r>
        <w:t>how</w:t>
      </w:r>
      <w:r w:rsidR="006F77A9">
        <w:t xml:space="preserve"> many</w:t>
      </w:r>
      <w:r>
        <w:t xml:space="preserve"> occupants will be in the house.</w:t>
      </w:r>
      <w:r w:rsidR="006F77A9">
        <w:t xml:space="preserve"> That may vary. It depends on the families but the house could comfortably house 15 people. </w:t>
      </w:r>
    </w:p>
    <w:p w:rsidR="006F77A9" w:rsidRDefault="006F77A9" w:rsidP="0085761B">
      <w:pPr>
        <w:pStyle w:val="Body"/>
      </w:pPr>
    </w:p>
    <w:p w:rsidR="006F77A9" w:rsidRDefault="00163E78" w:rsidP="0085761B">
      <w:pPr>
        <w:pStyle w:val="Body"/>
      </w:pPr>
      <w:r>
        <w:t>Mr. Jewell</w:t>
      </w:r>
      <w:r w:rsidR="006F77A9">
        <w:t xml:space="preserve"> Asked about the narrow drive way and asked how those that were residing in the house would maintain access to the driveway given the amount of families tha</w:t>
      </w:r>
      <w:r w:rsidR="00C97772">
        <w:t xml:space="preserve">t existed. </w:t>
      </w:r>
      <w:r>
        <w:t>Mr. Brown replied that t</w:t>
      </w:r>
      <w:r w:rsidR="00C97772">
        <w:t xml:space="preserve">he vast majority </w:t>
      </w:r>
      <w:r>
        <w:t>does</w:t>
      </w:r>
      <w:r w:rsidR="006F77A9">
        <w:t xml:space="preserve"> not have </w:t>
      </w:r>
      <w:r>
        <w:t>vehicles;</w:t>
      </w:r>
      <w:r w:rsidR="006F77A9">
        <w:t xml:space="preserve"> they use agency vehicles to get them around.</w:t>
      </w:r>
    </w:p>
    <w:p w:rsidR="006F77A9" w:rsidRDefault="006F77A9" w:rsidP="0085761B">
      <w:pPr>
        <w:pStyle w:val="Body"/>
      </w:pPr>
    </w:p>
    <w:p w:rsidR="006F77A9" w:rsidRDefault="00163E78" w:rsidP="0085761B">
      <w:pPr>
        <w:pStyle w:val="Body"/>
      </w:pPr>
      <w:r>
        <w:t>Mr. Jewell u</w:t>
      </w:r>
      <w:r w:rsidR="006F77A9">
        <w:t>nderstands the concept but is worri</w:t>
      </w:r>
      <w:r>
        <w:t>ed about meeting regulations. Mr. Brown replied</w:t>
      </w:r>
      <w:r w:rsidR="006F77A9">
        <w:t xml:space="preserve"> you can park 6 vehicles on the premises. </w:t>
      </w:r>
    </w:p>
    <w:p w:rsidR="006F77A9" w:rsidRDefault="006F77A9" w:rsidP="0085761B">
      <w:pPr>
        <w:pStyle w:val="Body"/>
      </w:pPr>
    </w:p>
    <w:p w:rsidR="006F77A9" w:rsidRDefault="006F77A9" w:rsidP="0085761B">
      <w:pPr>
        <w:pStyle w:val="Body"/>
      </w:pPr>
      <w:r>
        <w:t>M</w:t>
      </w:r>
      <w:r w:rsidR="00163E78">
        <w:t>s. Allen a</w:t>
      </w:r>
      <w:r>
        <w:t xml:space="preserve">sked about the other locations and how the community has embraced this use. </w:t>
      </w:r>
      <w:r w:rsidR="00163E78">
        <w:t>Mr. Brown replied that at</w:t>
      </w:r>
      <w:r w:rsidR="00C97772">
        <w:t xml:space="preserve"> Mott P</w:t>
      </w:r>
      <w:r w:rsidR="00163E78">
        <w:t>ark the response was</w:t>
      </w:r>
      <w:r>
        <w:t xml:space="preserve"> great, residents brought cookies. Grand Traverse had pushback but has sin</w:t>
      </w:r>
      <w:r w:rsidR="000A25A8">
        <w:t>ce had compliments. Cottage Gro</w:t>
      </w:r>
      <w:r>
        <w:t xml:space="preserve">ve has embraced the </w:t>
      </w:r>
      <w:r w:rsidR="00163E78">
        <w:t>house;</w:t>
      </w:r>
      <w:r>
        <w:t xml:space="preserve"> it</w:t>
      </w:r>
      <w:r w:rsidR="00163E78">
        <w:t xml:space="preserve"> ha</w:t>
      </w:r>
      <w:r>
        <w:t xml:space="preserve">s been there for 20 years. There is a lot </w:t>
      </w:r>
      <w:r w:rsidR="00C97772">
        <w:t>of stigmatism</w:t>
      </w:r>
      <w:r>
        <w:t xml:space="preserve"> and </w:t>
      </w:r>
      <w:r w:rsidR="00C97772">
        <w:t>stereotypes</w:t>
      </w:r>
      <w:r>
        <w:t xml:space="preserve"> </w:t>
      </w:r>
      <w:r w:rsidR="003A027E">
        <w:t>associated</w:t>
      </w:r>
      <w:r>
        <w:t xml:space="preserve"> with this population. </w:t>
      </w:r>
    </w:p>
    <w:p w:rsidR="006F77A9" w:rsidRDefault="006F77A9" w:rsidP="0085761B">
      <w:pPr>
        <w:pStyle w:val="Body"/>
      </w:pPr>
    </w:p>
    <w:p w:rsidR="006F77A9" w:rsidRDefault="006F77A9" w:rsidP="0085761B">
      <w:pPr>
        <w:pStyle w:val="Body"/>
      </w:pPr>
      <w:r>
        <w:t>Ms. Campbell</w:t>
      </w:r>
      <w:r w:rsidR="00163E78">
        <w:t xml:space="preserve"> asked about</w:t>
      </w:r>
      <w:r>
        <w:t xml:space="preserve"> the</w:t>
      </w:r>
      <w:r w:rsidR="00163E78">
        <w:t xml:space="preserve"> size of the other homes. Mr. Brown replied</w:t>
      </w:r>
      <w:r>
        <w:t xml:space="preserve"> Neome is the largest. </w:t>
      </w:r>
    </w:p>
    <w:p w:rsidR="006F77A9" w:rsidRDefault="006F77A9" w:rsidP="0085761B">
      <w:pPr>
        <w:pStyle w:val="Body"/>
      </w:pPr>
    </w:p>
    <w:p w:rsidR="006F77A9" w:rsidRDefault="00163E78" w:rsidP="0085761B">
      <w:pPr>
        <w:pStyle w:val="Body"/>
      </w:pPr>
      <w:r>
        <w:t>Ms. Allen asked h</w:t>
      </w:r>
      <w:r w:rsidR="000A25A8">
        <w:t>ow many would be in the house.</w:t>
      </w:r>
      <w:r w:rsidR="006F77A9">
        <w:t xml:space="preserve"> </w:t>
      </w:r>
      <w:r>
        <w:t>Mr. Brown replied</w:t>
      </w:r>
      <w:r w:rsidR="006F77A9">
        <w:t xml:space="preserve"> 17 people</w:t>
      </w:r>
      <w:r>
        <w:t>.</w:t>
      </w:r>
    </w:p>
    <w:p w:rsidR="006F77A9" w:rsidRDefault="006F77A9" w:rsidP="0085761B">
      <w:pPr>
        <w:pStyle w:val="Body"/>
      </w:pPr>
    </w:p>
    <w:p w:rsidR="006F77A9" w:rsidRDefault="004075F0" w:rsidP="0085761B">
      <w:pPr>
        <w:pStyle w:val="Body"/>
      </w:pPr>
      <w:r>
        <w:lastRenderedPageBreak/>
        <w:t>Mr. Jewell asked w</w:t>
      </w:r>
      <w:r w:rsidR="002C128E">
        <w:t xml:space="preserve">hat policies or procedures are </w:t>
      </w:r>
      <w:r>
        <w:t>in place for room arrangement? Mr. Brown replied s</w:t>
      </w:r>
      <w:r w:rsidR="002C128E">
        <w:t xml:space="preserve">tandard </w:t>
      </w:r>
      <w:r w:rsidR="00C97772">
        <w:t xml:space="preserve">procedure is </w:t>
      </w:r>
      <w:r w:rsidR="002C128E">
        <w:t xml:space="preserve">200 sq ft. for each person. </w:t>
      </w:r>
    </w:p>
    <w:p w:rsidR="002C128E" w:rsidRDefault="002C128E" w:rsidP="0085761B">
      <w:pPr>
        <w:pStyle w:val="Body"/>
      </w:pPr>
    </w:p>
    <w:p w:rsidR="002C128E" w:rsidRDefault="004075F0" w:rsidP="0085761B">
      <w:pPr>
        <w:pStyle w:val="Body"/>
      </w:pPr>
      <w:r>
        <w:t>Mr. Ryals asked if there i</w:t>
      </w:r>
      <w:r w:rsidR="002C128E">
        <w:t xml:space="preserve">s </w:t>
      </w:r>
      <w:r>
        <w:t>someone</w:t>
      </w:r>
      <w:r w:rsidR="002C128E">
        <w:t xml:space="preserve"> living on the pr</w:t>
      </w:r>
      <w:r>
        <w:t>operty monitoring families? Mr. Brown replied n</w:t>
      </w:r>
      <w:r w:rsidR="002C128E">
        <w:t xml:space="preserve">o, families live by themselves and are monitored </w:t>
      </w:r>
      <w:r>
        <w:t xml:space="preserve">by </w:t>
      </w:r>
      <w:r w:rsidR="002C128E">
        <w:t>ca</w:t>
      </w:r>
      <w:r>
        <w:t>meras. Staff visit</w:t>
      </w:r>
      <w:r w:rsidR="002C128E">
        <w:t xml:space="preserve"> daily to check on patients. In the past year, 4 have grown out of th</w:t>
      </w:r>
      <w:r w:rsidR="00C97772">
        <w:t xml:space="preserve">e program and bought homes. </w:t>
      </w:r>
    </w:p>
    <w:p w:rsidR="00C97772" w:rsidRDefault="00C97772" w:rsidP="0085761B">
      <w:pPr>
        <w:pStyle w:val="Body"/>
      </w:pPr>
    </w:p>
    <w:p w:rsidR="002C128E" w:rsidRDefault="002C128E" w:rsidP="0085761B">
      <w:pPr>
        <w:pStyle w:val="Body"/>
      </w:pPr>
      <w:r>
        <w:t>M</w:t>
      </w:r>
      <w:r w:rsidR="00C97772">
        <w:t>s. Jordan</w:t>
      </w:r>
      <w:r w:rsidR="004075F0">
        <w:t xml:space="preserve"> asked if</w:t>
      </w:r>
      <w:r w:rsidR="00C97772">
        <w:t xml:space="preserve"> it</w:t>
      </w:r>
      <w:r w:rsidR="004075F0">
        <w:t xml:space="preserve"> is fenced in.</w:t>
      </w:r>
      <w:r w:rsidR="00C97772">
        <w:t xml:space="preserve"> </w:t>
      </w:r>
      <w:r w:rsidR="004075F0">
        <w:t>The south</w:t>
      </w:r>
      <w:r>
        <w:t xml:space="preserve"> side has no fence. North end has </w:t>
      </w:r>
      <w:r w:rsidR="004075F0">
        <w:t>a fence and b</w:t>
      </w:r>
      <w:r>
        <w:t>ehind the house has a fence.</w:t>
      </w:r>
    </w:p>
    <w:p w:rsidR="002C128E" w:rsidRDefault="002C128E" w:rsidP="0085761B">
      <w:pPr>
        <w:pStyle w:val="Body"/>
      </w:pPr>
    </w:p>
    <w:p w:rsidR="002C128E" w:rsidRDefault="004075F0" w:rsidP="0085761B">
      <w:pPr>
        <w:pStyle w:val="Body"/>
      </w:pPr>
      <w:r>
        <w:t xml:space="preserve">Occupants will not be allowed pets. </w:t>
      </w:r>
    </w:p>
    <w:p w:rsidR="002C128E" w:rsidRDefault="002C128E" w:rsidP="0085761B">
      <w:pPr>
        <w:pStyle w:val="Body"/>
      </w:pPr>
    </w:p>
    <w:p w:rsidR="002C128E" w:rsidRDefault="004075F0" w:rsidP="0085761B">
      <w:pPr>
        <w:pStyle w:val="Body"/>
      </w:pPr>
      <w:r>
        <w:t>Mr. Jewell asked about</w:t>
      </w:r>
      <w:r w:rsidR="002C128E">
        <w:t xml:space="preserve"> thei</w:t>
      </w:r>
      <w:r>
        <w:t xml:space="preserve">r household management plan. </w:t>
      </w:r>
      <w:r w:rsidR="002C128E">
        <w:t>How does the group take care of disagree</w:t>
      </w:r>
      <w:r>
        <w:t>ments in the house? Mr. Brown replied that it i</w:t>
      </w:r>
      <w:r w:rsidR="002C128E">
        <w:t xml:space="preserve">s a group process that gets worked out between members of the house. </w:t>
      </w:r>
      <w:r>
        <w:t>Mr. Jewell asked</w:t>
      </w:r>
      <w:r w:rsidR="002C128E">
        <w:t xml:space="preserve"> </w:t>
      </w:r>
      <w:r>
        <w:t>about the neighbors and w</w:t>
      </w:r>
      <w:r w:rsidR="002C128E">
        <w:t xml:space="preserve">hat efforts </w:t>
      </w:r>
      <w:r>
        <w:t>have been made</w:t>
      </w:r>
      <w:r w:rsidR="002C128E">
        <w:t xml:space="preserve"> to connect with</w:t>
      </w:r>
      <w:r>
        <w:t xml:space="preserve"> the</w:t>
      </w:r>
      <w:r w:rsidR="002C128E">
        <w:t xml:space="preserve"> neighbor</w:t>
      </w:r>
      <w:r>
        <w:t>hood.  Mr. Brown replied v</w:t>
      </w:r>
      <w:r w:rsidR="002C128E">
        <w:t xml:space="preserve">ery little. </w:t>
      </w:r>
      <w:r>
        <w:t>They</w:t>
      </w:r>
      <w:r w:rsidR="002C128E">
        <w:t xml:space="preserve"> talked </w:t>
      </w:r>
      <w:r>
        <w:t>to one</w:t>
      </w:r>
      <w:r w:rsidR="00843417">
        <w:t xml:space="preserve"> neighbor.</w:t>
      </w:r>
    </w:p>
    <w:p w:rsidR="00843417" w:rsidRDefault="00843417" w:rsidP="0085761B">
      <w:pPr>
        <w:pStyle w:val="Body"/>
      </w:pPr>
    </w:p>
    <w:p w:rsidR="00843417" w:rsidRDefault="00843417" w:rsidP="0085761B">
      <w:pPr>
        <w:pStyle w:val="Body"/>
        <w:rPr>
          <w:b/>
        </w:rPr>
      </w:pPr>
      <w:r w:rsidRPr="003A027E">
        <w:rPr>
          <w:b/>
        </w:rPr>
        <w:t xml:space="preserve">Public Hearing in support: </w:t>
      </w:r>
    </w:p>
    <w:p w:rsidR="00212A09" w:rsidRPr="003A027E" w:rsidRDefault="00212A09" w:rsidP="0085761B">
      <w:pPr>
        <w:pStyle w:val="Body"/>
        <w:rPr>
          <w:b/>
        </w:rPr>
      </w:pPr>
    </w:p>
    <w:p w:rsidR="00843417" w:rsidRDefault="00843417" w:rsidP="0085761B">
      <w:pPr>
        <w:pStyle w:val="Body"/>
      </w:pPr>
      <w:r>
        <w:t>Andrea Piper: Supportive housing does work. Applicant has been successful in the wrap-around program.</w:t>
      </w:r>
    </w:p>
    <w:p w:rsidR="00843417" w:rsidRDefault="00843417" w:rsidP="0085761B">
      <w:pPr>
        <w:pStyle w:val="Body"/>
      </w:pPr>
    </w:p>
    <w:p w:rsidR="00843417" w:rsidRDefault="00C97772" w:rsidP="0085761B">
      <w:pPr>
        <w:pStyle w:val="Body"/>
      </w:pPr>
      <w:r>
        <w:t>Jacqueline</w:t>
      </w:r>
      <w:r w:rsidR="00843417">
        <w:t xml:space="preserve"> Blair: Works for odyssey house and was a graduate of the program.</w:t>
      </w:r>
    </w:p>
    <w:p w:rsidR="00843417" w:rsidRDefault="00843417" w:rsidP="0085761B">
      <w:pPr>
        <w:pStyle w:val="Body"/>
      </w:pPr>
    </w:p>
    <w:p w:rsidR="00843417" w:rsidRDefault="00843417" w:rsidP="0085761B">
      <w:pPr>
        <w:pStyle w:val="Body"/>
      </w:pPr>
      <w:r>
        <w:t>Jennifer Morgan: Counselor at program.</w:t>
      </w:r>
    </w:p>
    <w:p w:rsidR="002C128E" w:rsidRDefault="002C128E" w:rsidP="0085761B">
      <w:pPr>
        <w:pStyle w:val="Body"/>
      </w:pPr>
    </w:p>
    <w:p w:rsidR="00843417" w:rsidRDefault="00843417" w:rsidP="0085761B">
      <w:pPr>
        <w:pStyle w:val="Body"/>
      </w:pPr>
      <w:r>
        <w:t>Shanta Smit</w:t>
      </w:r>
      <w:r w:rsidR="003A027E">
        <w:t>h</w:t>
      </w:r>
      <w:r>
        <w:t xml:space="preserve">: Director of odyssey house </w:t>
      </w:r>
      <w:r w:rsidR="003A027E">
        <w:t xml:space="preserve">program </w:t>
      </w:r>
      <w:r>
        <w:t xml:space="preserve">and product of the system. </w:t>
      </w:r>
    </w:p>
    <w:p w:rsidR="002C128E" w:rsidRDefault="002C128E" w:rsidP="0085761B">
      <w:pPr>
        <w:pStyle w:val="Body"/>
      </w:pPr>
    </w:p>
    <w:p w:rsidR="003A027E" w:rsidRDefault="00A15D21" w:rsidP="0085761B">
      <w:pPr>
        <w:pStyle w:val="Body"/>
      </w:pPr>
      <w:r>
        <w:t>Additional letters in</w:t>
      </w:r>
      <w:r w:rsidR="003A027E">
        <w:t xml:space="preserve"> support were distributed to the commission members. </w:t>
      </w:r>
    </w:p>
    <w:p w:rsidR="003A027E" w:rsidRDefault="003A027E" w:rsidP="0085761B">
      <w:pPr>
        <w:pStyle w:val="Body"/>
      </w:pPr>
    </w:p>
    <w:p w:rsidR="003A027E" w:rsidRDefault="003A027E" w:rsidP="0085761B">
      <w:pPr>
        <w:pStyle w:val="Body"/>
        <w:rPr>
          <w:b/>
        </w:rPr>
      </w:pPr>
      <w:r w:rsidRPr="003A027E">
        <w:rPr>
          <w:b/>
        </w:rPr>
        <w:t xml:space="preserve">Public Hearing in opposition: </w:t>
      </w:r>
    </w:p>
    <w:p w:rsidR="003A027E" w:rsidRDefault="003A027E" w:rsidP="0085761B">
      <w:pPr>
        <w:pStyle w:val="Body"/>
        <w:rPr>
          <w:b/>
        </w:rPr>
      </w:pPr>
    </w:p>
    <w:p w:rsidR="003A027E" w:rsidRDefault="00C97772" w:rsidP="0085761B">
      <w:pPr>
        <w:pStyle w:val="Body"/>
      </w:pPr>
      <w:r w:rsidRPr="00C97772">
        <w:t xml:space="preserve">Tamar Lewis: </w:t>
      </w:r>
      <w:r>
        <w:t>Proper</w:t>
      </w:r>
      <w:r w:rsidR="00212A09">
        <w:t>ty Directly south of Neome Dr. She d</w:t>
      </w:r>
      <w:r>
        <w:t xml:space="preserve">oes not feel that it’s a good fit for the neighborhood. </w:t>
      </w:r>
    </w:p>
    <w:p w:rsidR="00C97772" w:rsidRDefault="00C97772" w:rsidP="0085761B">
      <w:pPr>
        <w:pStyle w:val="Body"/>
      </w:pPr>
    </w:p>
    <w:p w:rsidR="00C97772" w:rsidRDefault="00C97772" w:rsidP="0085761B">
      <w:pPr>
        <w:pStyle w:val="Body"/>
      </w:pPr>
      <w:r>
        <w:t xml:space="preserve">Marsha Wesley: Lives down the street, does not support the use in this </w:t>
      </w:r>
      <w:r w:rsidR="00212A09">
        <w:t xml:space="preserve">area. </w:t>
      </w:r>
    </w:p>
    <w:p w:rsidR="00C97772" w:rsidRDefault="00C97772" w:rsidP="0085761B">
      <w:pPr>
        <w:pStyle w:val="Body"/>
      </w:pPr>
    </w:p>
    <w:p w:rsidR="00C97772" w:rsidRDefault="00C97772" w:rsidP="0085761B">
      <w:pPr>
        <w:pStyle w:val="Body"/>
      </w:pPr>
      <w:r>
        <w:t>Deborah Coleman: Lives down the street, supports program but does not support use in the neighborhood.</w:t>
      </w:r>
    </w:p>
    <w:p w:rsidR="00C97772" w:rsidRDefault="00C97772" w:rsidP="0085761B">
      <w:pPr>
        <w:pStyle w:val="Body"/>
      </w:pPr>
    </w:p>
    <w:p w:rsidR="00A15D21" w:rsidRDefault="00A15D21" w:rsidP="0085761B">
      <w:pPr>
        <w:pStyle w:val="Body"/>
      </w:pPr>
      <w:r>
        <w:t xml:space="preserve">Morgan and Sydney: Spoke in opposition, stating alarms went off and random people are around. </w:t>
      </w:r>
    </w:p>
    <w:p w:rsidR="00A15D21" w:rsidRDefault="00A15D21" w:rsidP="0085761B">
      <w:pPr>
        <w:pStyle w:val="Body"/>
      </w:pPr>
    </w:p>
    <w:p w:rsidR="00A15D21" w:rsidRPr="00C97772" w:rsidRDefault="00A15D21" w:rsidP="0085761B">
      <w:pPr>
        <w:pStyle w:val="Body"/>
      </w:pPr>
      <w:r>
        <w:t>Additional Letters in opposition were distributed to commissioners.</w:t>
      </w:r>
    </w:p>
    <w:p w:rsidR="003A027E" w:rsidRDefault="003A027E" w:rsidP="0085761B">
      <w:pPr>
        <w:pStyle w:val="Body"/>
        <w:rPr>
          <w:b/>
        </w:rPr>
      </w:pPr>
    </w:p>
    <w:p w:rsidR="006F77A9" w:rsidRDefault="006F77A9" w:rsidP="0085761B">
      <w:pPr>
        <w:pStyle w:val="Body"/>
        <w:rPr>
          <w:b/>
        </w:rPr>
      </w:pPr>
    </w:p>
    <w:p w:rsidR="00212A09" w:rsidRPr="000A25A8" w:rsidRDefault="00A15D21" w:rsidP="0085761B">
      <w:pPr>
        <w:pStyle w:val="Body"/>
        <w:rPr>
          <w:b/>
        </w:rPr>
      </w:pPr>
      <w:r w:rsidRPr="000A25A8">
        <w:rPr>
          <w:b/>
        </w:rPr>
        <w:t xml:space="preserve">Discussion: </w:t>
      </w:r>
    </w:p>
    <w:p w:rsidR="00212A09" w:rsidRDefault="00212A09" w:rsidP="0085761B">
      <w:pPr>
        <w:pStyle w:val="Body"/>
      </w:pPr>
    </w:p>
    <w:p w:rsidR="00A15D21" w:rsidRPr="00212A09" w:rsidRDefault="00212A09" w:rsidP="0085761B">
      <w:pPr>
        <w:pStyle w:val="Body"/>
      </w:pPr>
      <w:r>
        <w:t>Ms</w:t>
      </w:r>
      <w:r w:rsidR="00A15D21" w:rsidRPr="00212A09">
        <w:t xml:space="preserve">. Jordan asked for legal clarification on </w:t>
      </w:r>
      <w:r>
        <w:t xml:space="preserve">the </w:t>
      </w:r>
      <w:r w:rsidR="00A15D21" w:rsidRPr="00212A09">
        <w:t xml:space="preserve">definition of </w:t>
      </w:r>
      <w:r>
        <w:t>institutional</w:t>
      </w:r>
      <w:r w:rsidR="00A15D21" w:rsidRPr="00212A09">
        <w:t xml:space="preserve"> status</w:t>
      </w:r>
      <w:r w:rsidR="000A25A8">
        <w:t xml:space="preserve"> as well as clarification on the definition of “occupant”</w:t>
      </w:r>
      <w:r w:rsidR="00A15D21" w:rsidRPr="00212A09">
        <w:t>.</w:t>
      </w:r>
    </w:p>
    <w:p w:rsidR="00A15D21" w:rsidRPr="00212A09" w:rsidRDefault="00A15D21" w:rsidP="0085761B">
      <w:pPr>
        <w:pStyle w:val="Body"/>
      </w:pPr>
    </w:p>
    <w:p w:rsidR="00A15D21" w:rsidRPr="00212A09" w:rsidRDefault="00A15D21" w:rsidP="0085761B">
      <w:pPr>
        <w:pStyle w:val="Body"/>
      </w:pPr>
      <w:r w:rsidRPr="00212A09">
        <w:lastRenderedPageBreak/>
        <w:t>Motion to postpone decision to next scheduled meeting in order to obtain legal clarification</w:t>
      </w:r>
      <w:r w:rsidR="00212A09">
        <w:t>.</w:t>
      </w:r>
      <w:r w:rsidRPr="00212A09">
        <w:t xml:space="preserve"> Seek clarity of definition: 50-22: Principal Conditional Uses:</w:t>
      </w:r>
    </w:p>
    <w:p w:rsidR="003A5B9E" w:rsidRPr="00212A09" w:rsidRDefault="003A5B9E" w:rsidP="0085761B">
      <w:pPr>
        <w:pStyle w:val="Body"/>
      </w:pPr>
    </w:p>
    <w:p w:rsidR="003A5B9E" w:rsidRPr="00212A09" w:rsidRDefault="003A5B9E" w:rsidP="0085761B">
      <w:pPr>
        <w:pStyle w:val="Body"/>
      </w:pPr>
      <w:r w:rsidRPr="00212A09">
        <w:t xml:space="preserve">Amendment to motion: </w:t>
      </w:r>
      <w:r w:rsidR="00EC300F" w:rsidRPr="00212A09">
        <w:t xml:space="preserve">Define </w:t>
      </w:r>
      <w:r w:rsidRPr="00212A09">
        <w:t>Occupants (how is the defined). 50-151</w:t>
      </w:r>
    </w:p>
    <w:p w:rsidR="00A15D21" w:rsidRDefault="00A15D21" w:rsidP="0085761B">
      <w:pPr>
        <w:pStyle w:val="Body"/>
        <w:rPr>
          <w:b/>
        </w:rPr>
      </w:pPr>
    </w:p>
    <w:p w:rsidR="00A15D21" w:rsidRDefault="00A15D21" w:rsidP="0085761B">
      <w:pPr>
        <w:pStyle w:val="Body"/>
        <w:rPr>
          <w:b/>
        </w:rPr>
      </w:pPr>
    </w:p>
    <w:p w:rsidR="00FD78C3" w:rsidRPr="00EC300F" w:rsidRDefault="00FD78C3" w:rsidP="00FD78C3">
      <w:pPr>
        <w:pStyle w:val="Body"/>
        <w:rPr>
          <w:b/>
        </w:rPr>
      </w:pPr>
      <w:r w:rsidRPr="00EC300F">
        <w:rPr>
          <w:b/>
        </w:rPr>
        <w:t>M/S – Allen/Ryals</w:t>
      </w:r>
    </w:p>
    <w:p w:rsidR="00FD78C3" w:rsidRDefault="002C128E" w:rsidP="00FD78C3">
      <w:pPr>
        <w:pStyle w:val="Body"/>
      </w:pPr>
      <w:r w:rsidRPr="00EC300F">
        <w:t xml:space="preserve">Motion to </w:t>
      </w:r>
      <w:r w:rsidR="00212A09">
        <w:t>Postpone</w:t>
      </w:r>
      <w:r w:rsidRPr="00EC300F">
        <w:t xml:space="preserve"> PC 17-303</w:t>
      </w:r>
      <w:r w:rsidR="00FD78C3" w:rsidRPr="00EC300F">
        <w:t>,</w:t>
      </w:r>
      <w:r w:rsidRPr="00EC300F">
        <w:t xml:space="preserve"> Flint Odyssey House Inc</w:t>
      </w:r>
      <w:r w:rsidR="00843417" w:rsidRPr="00EC300F">
        <w:t>.</w:t>
      </w:r>
      <w:r w:rsidR="00FD78C3" w:rsidRPr="00EC300F">
        <w:t>,</w:t>
      </w:r>
      <w:r w:rsidRPr="00EC300F">
        <w:t xml:space="preserve"> application for Conditional Use Permit, 1631 Neome Dr., Flint, MI</w:t>
      </w:r>
      <w:r w:rsidR="00FD78C3" w:rsidRPr="00EC300F">
        <w:t xml:space="preserve"> Par</w:t>
      </w:r>
      <w:r w:rsidRPr="00EC300F">
        <w:t>cel ID # 40-12-107-026</w:t>
      </w:r>
    </w:p>
    <w:p w:rsidR="00EC300F" w:rsidRPr="0085761B" w:rsidRDefault="00EC300F" w:rsidP="00EC300F">
      <w:pPr>
        <w:pStyle w:val="Body"/>
      </w:pPr>
      <w:r w:rsidRPr="0085761B">
        <w:rPr>
          <w:b/>
          <w:i/>
        </w:rPr>
        <w:t>Unanimously carried.</w:t>
      </w:r>
    </w:p>
    <w:p w:rsidR="00843417" w:rsidRDefault="00843417" w:rsidP="00FD78C3">
      <w:pPr>
        <w:pStyle w:val="Body"/>
      </w:pPr>
    </w:p>
    <w:p w:rsidR="00FD78C3" w:rsidRDefault="00FD78C3">
      <w:pPr>
        <w:pStyle w:val="Body"/>
      </w:pPr>
    </w:p>
    <w:p w:rsidR="00894455" w:rsidRPr="00894455" w:rsidRDefault="00313EEF">
      <w:pPr>
        <w:pStyle w:val="Body"/>
        <w:rPr>
          <w:b/>
        </w:rPr>
      </w:pPr>
      <w:r>
        <w:rPr>
          <w:b/>
        </w:rPr>
        <w:t>REPORTS:</w:t>
      </w:r>
    </w:p>
    <w:p w:rsidR="00894455" w:rsidRDefault="003A027E">
      <w:pPr>
        <w:pStyle w:val="Body"/>
      </w:pPr>
      <w:r>
        <w:t>CIP:</w:t>
      </w:r>
      <w:r w:rsidR="00EC300F">
        <w:t xml:space="preserve"> Kevin passed out copies of the draft CIP and described process including that the Chief Financial Officer would be present at the next meeting. </w:t>
      </w:r>
    </w:p>
    <w:p w:rsidR="00894455" w:rsidRDefault="00894455">
      <w:pPr>
        <w:pStyle w:val="Body"/>
      </w:pPr>
    </w:p>
    <w:p w:rsidR="00894455" w:rsidRDefault="00894455">
      <w:pPr>
        <w:pStyle w:val="Body"/>
        <w:rPr>
          <w:b/>
        </w:rPr>
      </w:pPr>
      <w:r>
        <w:rPr>
          <w:b/>
        </w:rPr>
        <w:t>RESOLUTIONS:</w:t>
      </w:r>
    </w:p>
    <w:p w:rsidR="00894455" w:rsidRDefault="003A027E">
      <w:pPr>
        <w:pStyle w:val="Body"/>
      </w:pPr>
      <w:r>
        <w:t>None</w:t>
      </w:r>
    </w:p>
    <w:p w:rsidR="003A027E" w:rsidRDefault="003A027E">
      <w:pPr>
        <w:pStyle w:val="Body"/>
        <w:rPr>
          <w:b/>
        </w:rPr>
      </w:pPr>
    </w:p>
    <w:p w:rsidR="00894455" w:rsidRDefault="00894455">
      <w:pPr>
        <w:pStyle w:val="Body"/>
        <w:rPr>
          <w:b/>
        </w:rPr>
      </w:pPr>
      <w:r w:rsidRPr="00894455">
        <w:rPr>
          <w:b/>
        </w:rPr>
        <w:t>OLD BUSINESS:</w:t>
      </w:r>
      <w:r w:rsidR="006F0130">
        <w:rPr>
          <w:b/>
        </w:rPr>
        <w:t xml:space="preserve"> </w:t>
      </w:r>
    </w:p>
    <w:p w:rsidR="003A027E" w:rsidRDefault="00212A09">
      <w:pPr>
        <w:pStyle w:val="Body"/>
      </w:pPr>
      <w:r>
        <w:t>None</w:t>
      </w:r>
    </w:p>
    <w:p w:rsidR="003A027E" w:rsidRDefault="003A027E">
      <w:pPr>
        <w:pStyle w:val="Body"/>
      </w:pPr>
    </w:p>
    <w:p w:rsidR="004A6FAC" w:rsidRDefault="004A6FAC">
      <w:pPr>
        <w:pStyle w:val="Body"/>
        <w:rPr>
          <w:b/>
        </w:rPr>
      </w:pPr>
      <w:r>
        <w:rPr>
          <w:b/>
        </w:rPr>
        <w:t>NEW BUSINESS:</w:t>
      </w:r>
    </w:p>
    <w:p w:rsidR="004A6FAC" w:rsidRDefault="00AD75FF">
      <w:pPr>
        <w:pStyle w:val="Body"/>
      </w:pPr>
      <w:r>
        <w:t xml:space="preserve">Ms. Jordan discussed draft charter comments around planning commission comments and revisions. </w:t>
      </w:r>
    </w:p>
    <w:p w:rsidR="006F0130" w:rsidRDefault="006F0130">
      <w:pPr>
        <w:pStyle w:val="Body"/>
      </w:pPr>
    </w:p>
    <w:p w:rsidR="006F0130" w:rsidRDefault="00D55E2C">
      <w:pPr>
        <w:pStyle w:val="Body"/>
      </w:pPr>
      <w:r>
        <w:t>April 4</w:t>
      </w:r>
      <w:r w:rsidRPr="00D55E2C">
        <w:rPr>
          <w:vertAlign w:val="superscript"/>
        </w:rPr>
        <w:t>th</w:t>
      </w:r>
      <w:r>
        <w:t xml:space="preserve">, 8:30-3 fair housing conference. </w:t>
      </w:r>
    </w:p>
    <w:p w:rsidR="004A6FAC" w:rsidRDefault="004A6FAC">
      <w:pPr>
        <w:pStyle w:val="Body"/>
      </w:pPr>
    </w:p>
    <w:p w:rsidR="004A6FAC" w:rsidRDefault="004A6FAC">
      <w:pPr>
        <w:pStyle w:val="Body"/>
      </w:pPr>
      <w:r w:rsidRPr="004A6FAC">
        <w:rPr>
          <w:b/>
        </w:rPr>
        <w:t>ADJOURNMENT</w:t>
      </w:r>
      <w:r>
        <w:t>:</w:t>
      </w:r>
    </w:p>
    <w:p w:rsidR="004A6FAC" w:rsidRDefault="00D55E2C">
      <w:pPr>
        <w:pStyle w:val="Body"/>
      </w:pPr>
      <w:r>
        <w:t>M/S – Allen/Blower</w:t>
      </w:r>
    </w:p>
    <w:p w:rsidR="00313EEF" w:rsidRPr="004A6FAC" w:rsidRDefault="004A6FAC">
      <w:pPr>
        <w:pStyle w:val="Body"/>
        <w:rPr>
          <w:b/>
          <w:i/>
        </w:rPr>
      </w:pPr>
      <w:r w:rsidRPr="004A6FAC">
        <w:rPr>
          <w:b/>
          <w:i/>
        </w:rPr>
        <w:t>Unanimously carried</w:t>
      </w:r>
    </w:p>
    <w:p w:rsidR="008663C8" w:rsidRDefault="008663C8" w:rsidP="008E06B0">
      <w:pPr>
        <w:pStyle w:val="Body"/>
      </w:pPr>
    </w:p>
    <w:sectPr w:rsidR="008663C8">
      <w:footerReference w:type="default" r:id="rId6"/>
      <w:pgSz w:w="12240" w:h="15840"/>
      <w:pgMar w:top="1152" w:right="864" w:bottom="1008"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D8" w:rsidRDefault="00B10CD8">
      <w:r>
        <w:separator/>
      </w:r>
    </w:p>
  </w:endnote>
  <w:endnote w:type="continuationSeparator" w:id="0">
    <w:p w:rsidR="00B10CD8" w:rsidRDefault="00B1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F024B5" w:rsidP="00284D29">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445FE1">
      <w:rPr>
        <w:noProof/>
        <w:sz w:val="16"/>
        <w:szCs w:val="16"/>
      </w:rPr>
      <w:t>1</w:t>
    </w:r>
    <w:r>
      <w:rPr>
        <w:sz w:val="16"/>
        <w:szCs w:val="16"/>
      </w:rPr>
      <w:fldChar w:fldCharType="end"/>
    </w:r>
    <w:r w:rsidR="003A027E">
      <w:rPr>
        <w:sz w:val="16"/>
        <w:szCs w:val="16"/>
      </w:rPr>
      <w:t xml:space="preserve"> of 4</w:t>
    </w:r>
  </w:p>
  <w:p w:rsidR="008663C8" w:rsidRDefault="008663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D8" w:rsidRDefault="00B10CD8">
      <w:r>
        <w:separator/>
      </w:r>
    </w:p>
  </w:footnote>
  <w:footnote w:type="continuationSeparator" w:id="0">
    <w:p w:rsidR="00B10CD8" w:rsidRDefault="00B1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C8"/>
    <w:rsid w:val="000A25A8"/>
    <w:rsid w:val="000B6698"/>
    <w:rsid w:val="000C648F"/>
    <w:rsid w:val="00163E78"/>
    <w:rsid w:val="00206FA5"/>
    <w:rsid w:val="00212A09"/>
    <w:rsid w:val="00284D29"/>
    <w:rsid w:val="002C128E"/>
    <w:rsid w:val="002E5750"/>
    <w:rsid w:val="00313EEF"/>
    <w:rsid w:val="003467E1"/>
    <w:rsid w:val="003A027E"/>
    <w:rsid w:val="003A5B9E"/>
    <w:rsid w:val="003C289B"/>
    <w:rsid w:val="004064A8"/>
    <w:rsid w:val="00407264"/>
    <w:rsid w:val="004075F0"/>
    <w:rsid w:val="00445FE1"/>
    <w:rsid w:val="004A6FAC"/>
    <w:rsid w:val="004F5E15"/>
    <w:rsid w:val="006F0130"/>
    <w:rsid w:val="006F77A9"/>
    <w:rsid w:val="00843417"/>
    <w:rsid w:val="0085761B"/>
    <w:rsid w:val="008663C8"/>
    <w:rsid w:val="00894455"/>
    <w:rsid w:val="008E06B0"/>
    <w:rsid w:val="00940BC1"/>
    <w:rsid w:val="00981B0B"/>
    <w:rsid w:val="009E686B"/>
    <w:rsid w:val="00A15D21"/>
    <w:rsid w:val="00A31A6F"/>
    <w:rsid w:val="00A57009"/>
    <w:rsid w:val="00A67BB2"/>
    <w:rsid w:val="00AD75FF"/>
    <w:rsid w:val="00B07442"/>
    <w:rsid w:val="00B10CD8"/>
    <w:rsid w:val="00BD012C"/>
    <w:rsid w:val="00BF3734"/>
    <w:rsid w:val="00C00969"/>
    <w:rsid w:val="00C91762"/>
    <w:rsid w:val="00C97772"/>
    <w:rsid w:val="00D55E2C"/>
    <w:rsid w:val="00D7660C"/>
    <w:rsid w:val="00DF21D2"/>
    <w:rsid w:val="00EC300F"/>
    <w:rsid w:val="00F024B5"/>
    <w:rsid w:val="00F369EC"/>
    <w:rsid w:val="00FC3EEB"/>
    <w:rsid w:val="00FD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3FAA5-0E31-47CB-A917-61B99DAF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407264"/>
    <w:rPr>
      <w:rFonts w:ascii="Tahoma" w:hAnsi="Tahoma" w:cs="Tahoma"/>
      <w:sz w:val="16"/>
      <w:szCs w:val="16"/>
    </w:rPr>
  </w:style>
  <w:style w:type="character" w:customStyle="1" w:styleId="BalloonTextChar">
    <w:name w:val="Balloon Text Char"/>
    <w:basedOn w:val="DefaultParagraphFont"/>
    <w:link w:val="BalloonText"/>
    <w:uiPriority w:val="99"/>
    <w:semiHidden/>
    <w:rsid w:val="00407264"/>
    <w:rPr>
      <w:rFonts w:ascii="Tahoma" w:hAnsi="Tahoma" w:cs="Tahoma"/>
      <w:sz w:val="16"/>
      <w:szCs w:val="16"/>
    </w:rPr>
  </w:style>
  <w:style w:type="paragraph" w:styleId="Header">
    <w:name w:val="header"/>
    <w:basedOn w:val="Normal"/>
    <w:link w:val="HeaderChar"/>
    <w:uiPriority w:val="99"/>
    <w:unhideWhenUsed/>
    <w:rsid w:val="00284D29"/>
    <w:pPr>
      <w:tabs>
        <w:tab w:val="center" w:pos="4680"/>
        <w:tab w:val="right" w:pos="9360"/>
      </w:tabs>
    </w:pPr>
  </w:style>
  <w:style w:type="character" w:customStyle="1" w:styleId="HeaderChar">
    <w:name w:val="Header Char"/>
    <w:basedOn w:val="DefaultParagraphFont"/>
    <w:link w:val="Header"/>
    <w:uiPriority w:val="99"/>
    <w:rsid w:val="00284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mastplan</dc:creator>
  <cp:lastModifiedBy>Emily Collins-Hamel</cp:lastModifiedBy>
  <cp:revision>2</cp:revision>
  <cp:lastPrinted>2017-01-06T14:53:00Z</cp:lastPrinted>
  <dcterms:created xsi:type="dcterms:W3CDTF">2017-03-22T22:09:00Z</dcterms:created>
  <dcterms:modified xsi:type="dcterms:W3CDTF">2017-03-22T22:09:00Z</dcterms:modified>
</cp:coreProperties>
</file>