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20" w:rsidRDefault="00EA6A20">
      <w:pPr>
        <w:widowControl w:val="0"/>
        <w:pBdr>
          <w:top w:val="nil"/>
          <w:left w:val="nil"/>
          <w:bottom w:val="nil"/>
          <w:right w:val="nil"/>
          <w:between w:val="nil"/>
        </w:pBdr>
        <w:spacing w:after="0"/>
        <w:rPr>
          <w:rFonts w:ascii="Arial" w:eastAsia="Arial" w:hAnsi="Arial" w:cs="Arial"/>
          <w:color w:val="000000"/>
        </w:rPr>
      </w:pPr>
    </w:p>
    <w:tbl>
      <w:tblPr>
        <w:tblStyle w:val="a"/>
        <w:tblW w:w="10533" w:type="dxa"/>
        <w:jc w:val="center"/>
        <w:tblLayout w:type="fixed"/>
        <w:tblLook w:val="0000" w:firstRow="0" w:lastRow="0" w:firstColumn="0" w:lastColumn="0" w:noHBand="0" w:noVBand="0"/>
      </w:tblPr>
      <w:tblGrid>
        <w:gridCol w:w="2368"/>
        <w:gridCol w:w="5747"/>
        <w:gridCol w:w="2418"/>
      </w:tblGrid>
      <w:tr w:rsidR="00EA6A20">
        <w:trPr>
          <w:trHeight w:val="2660"/>
          <w:jc w:val="center"/>
        </w:trPr>
        <w:tc>
          <w:tcPr>
            <w:tcW w:w="2368" w:type="dxa"/>
          </w:tcPr>
          <w:p w:rsidR="00EA6A20" w:rsidRDefault="00EA6A20">
            <w:pPr>
              <w:spacing w:after="0"/>
              <w:jc w:val="center"/>
            </w:pPr>
          </w:p>
          <w:p w:rsidR="00EA6A20" w:rsidRDefault="003330A3">
            <w:pPr>
              <w:spacing w:after="0"/>
              <w:jc w:val="center"/>
              <w:rPr>
                <w:rFonts w:ascii="Arial" w:eastAsia="Arial" w:hAnsi="Arial" w:cs="Arial"/>
                <w:b/>
                <w:sz w:val="18"/>
                <w:szCs w:val="18"/>
              </w:rPr>
            </w:pPr>
            <w:r>
              <w:rPr>
                <w:noProof/>
              </w:rPr>
              <w:drawing>
                <wp:inline distT="0" distB="0" distL="0" distR="0">
                  <wp:extent cx="1066800"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66800" cy="1066800"/>
                          </a:xfrm>
                          <a:prstGeom prst="rect">
                            <a:avLst/>
                          </a:prstGeom>
                          <a:ln/>
                        </pic:spPr>
                      </pic:pic>
                    </a:graphicData>
                  </a:graphic>
                </wp:inline>
              </w:drawing>
            </w:r>
          </w:p>
          <w:p w:rsidR="00EA6A20" w:rsidRDefault="00EA6A20">
            <w:pPr>
              <w:spacing w:after="0"/>
              <w:jc w:val="center"/>
              <w:rPr>
                <w:rFonts w:ascii="Arial" w:eastAsia="Arial" w:hAnsi="Arial" w:cs="Arial"/>
                <w:b/>
                <w:sz w:val="18"/>
                <w:szCs w:val="18"/>
              </w:rPr>
            </w:pPr>
          </w:p>
          <w:p w:rsidR="00EA6A20" w:rsidRDefault="003330A3">
            <w:pPr>
              <w:spacing w:after="0"/>
              <w:jc w:val="center"/>
              <w:rPr>
                <w:rFonts w:ascii="Arial" w:eastAsia="Arial" w:hAnsi="Arial" w:cs="Arial"/>
                <w:b/>
                <w:sz w:val="18"/>
                <w:szCs w:val="18"/>
              </w:rPr>
            </w:pPr>
            <w:r>
              <w:rPr>
                <w:rFonts w:ascii="Arial" w:eastAsia="Arial" w:hAnsi="Arial" w:cs="Arial"/>
                <w:b/>
                <w:sz w:val="18"/>
                <w:szCs w:val="18"/>
              </w:rPr>
              <w:t>Dr. Karen W. Weaver</w:t>
            </w:r>
          </w:p>
          <w:p w:rsidR="00EA6A20" w:rsidRDefault="003330A3">
            <w:pPr>
              <w:spacing w:after="0"/>
              <w:jc w:val="center"/>
              <w:rPr>
                <w:rFonts w:ascii="Arial" w:eastAsia="Arial" w:hAnsi="Arial" w:cs="Arial"/>
                <w:b/>
                <w:sz w:val="18"/>
                <w:szCs w:val="18"/>
              </w:rPr>
            </w:pPr>
            <w:r>
              <w:rPr>
                <w:rFonts w:ascii="Arial" w:eastAsia="Arial" w:hAnsi="Arial" w:cs="Arial"/>
                <w:b/>
                <w:sz w:val="18"/>
                <w:szCs w:val="18"/>
              </w:rPr>
              <w:t>Mayor</w:t>
            </w:r>
          </w:p>
          <w:p w:rsidR="00EA6A20" w:rsidRDefault="00EA6A20">
            <w:pPr>
              <w:spacing w:after="0"/>
              <w:rPr>
                <w:rFonts w:ascii="Arial" w:eastAsia="Arial" w:hAnsi="Arial" w:cs="Arial"/>
              </w:rPr>
            </w:pPr>
          </w:p>
        </w:tc>
        <w:tc>
          <w:tcPr>
            <w:tcW w:w="5747" w:type="dxa"/>
          </w:tcPr>
          <w:p w:rsidR="00EA6A20" w:rsidRDefault="00EA6A20">
            <w:pPr>
              <w:pStyle w:val="Heading2"/>
              <w:rPr>
                <w:sz w:val="32"/>
                <w:szCs w:val="32"/>
              </w:rPr>
            </w:pPr>
          </w:p>
          <w:p w:rsidR="00EA6A20" w:rsidRDefault="00EA6A20">
            <w:pPr>
              <w:pStyle w:val="Heading2"/>
              <w:rPr>
                <w:sz w:val="32"/>
                <w:szCs w:val="32"/>
              </w:rPr>
            </w:pPr>
          </w:p>
          <w:p w:rsidR="00EA6A20" w:rsidRDefault="003330A3">
            <w:pPr>
              <w:pStyle w:val="Heading2"/>
              <w:rPr>
                <w:sz w:val="32"/>
                <w:szCs w:val="32"/>
              </w:rPr>
            </w:pPr>
            <w:r>
              <w:rPr>
                <w:sz w:val="32"/>
                <w:szCs w:val="32"/>
              </w:rPr>
              <w:t>CITY OF FLINT, MICHIGAN</w:t>
            </w:r>
          </w:p>
          <w:p w:rsidR="00EA6A20" w:rsidRDefault="003330A3">
            <w:pPr>
              <w:pStyle w:val="Heading2"/>
              <w:rPr>
                <w:sz w:val="32"/>
                <w:szCs w:val="32"/>
              </w:rPr>
            </w:pPr>
            <w:r>
              <w:rPr>
                <w:sz w:val="32"/>
                <w:szCs w:val="32"/>
              </w:rPr>
              <w:t xml:space="preserve"> </w:t>
            </w:r>
          </w:p>
          <w:p w:rsidR="00EA6A20" w:rsidRDefault="00EA6A20">
            <w:pPr>
              <w:spacing w:after="0"/>
            </w:pPr>
          </w:p>
        </w:tc>
        <w:tc>
          <w:tcPr>
            <w:tcW w:w="2418" w:type="dxa"/>
          </w:tcPr>
          <w:p w:rsidR="00EA6A20" w:rsidRDefault="00EA6A20">
            <w:pPr>
              <w:spacing w:after="0"/>
              <w:jc w:val="center"/>
              <w:rPr>
                <w:rFonts w:ascii="Arial" w:eastAsia="Arial" w:hAnsi="Arial" w:cs="Arial"/>
                <w:b/>
                <w:sz w:val="18"/>
                <w:szCs w:val="18"/>
              </w:rPr>
            </w:pPr>
          </w:p>
          <w:p w:rsidR="00EA6A20" w:rsidRDefault="00EA6A20">
            <w:pPr>
              <w:spacing w:after="0"/>
              <w:jc w:val="center"/>
              <w:rPr>
                <w:rFonts w:ascii="Arial" w:eastAsia="Arial" w:hAnsi="Arial" w:cs="Arial"/>
                <w:b/>
                <w:sz w:val="18"/>
                <w:szCs w:val="18"/>
              </w:rPr>
            </w:pPr>
          </w:p>
          <w:p w:rsidR="00EA6A20" w:rsidRDefault="00EA6A20">
            <w:pPr>
              <w:spacing w:after="0"/>
              <w:jc w:val="center"/>
              <w:rPr>
                <w:rFonts w:ascii="Arial" w:eastAsia="Arial" w:hAnsi="Arial" w:cs="Arial"/>
                <w:b/>
                <w:sz w:val="18"/>
                <w:szCs w:val="18"/>
              </w:rPr>
            </w:pPr>
          </w:p>
          <w:p w:rsidR="00EA6A20" w:rsidRDefault="00EA6A20">
            <w:pPr>
              <w:spacing w:after="0"/>
              <w:jc w:val="center"/>
              <w:rPr>
                <w:rFonts w:ascii="Arial" w:eastAsia="Arial" w:hAnsi="Arial" w:cs="Arial"/>
                <w:b/>
                <w:sz w:val="18"/>
                <w:szCs w:val="18"/>
              </w:rPr>
            </w:pPr>
          </w:p>
          <w:p w:rsidR="00EA6A20" w:rsidRDefault="00EA6A20">
            <w:pPr>
              <w:spacing w:after="0"/>
              <w:jc w:val="center"/>
              <w:rPr>
                <w:rFonts w:ascii="Arial" w:eastAsia="Arial" w:hAnsi="Arial" w:cs="Arial"/>
                <w:b/>
                <w:sz w:val="18"/>
                <w:szCs w:val="18"/>
              </w:rPr>
            </w:pPr>
          </w:p>
          <w:p w:rsidR="00EA6A20" w:rsidRDefault="00EA6A20">
            <w:pPr>
              <w:spacing w:after="0"/>
              <w:jc w:val="center"/>
              <w:rPr>
                <w:rFonts w:ascii="Arial" w:eastAsia="Arial" w:hAnsi="Arial" w:cs="Arial"/>
                <w:b/>
                <w:sz w:val="18"/>
                <w:szCs w:val="18"/>
              </w:rPr>
            </w:pPr>
          </w:p>
          <w:p w:rsidR="00EA6A20" w:rsidRDefault="00EA6A20">
            <w:pPr>
              <w:spacing w:after="0"/>
              <w:jc w:val="center"/>
              <w:rPr>
                <w:rFonts w:ascii="Arial" w:eastAsia="Arial" w:hAnsi="Arial" w:cs="Arial"/>
                <w:b/>
                <w:sz w:val="18"/>
                <w:szCs w:val="18"/>
              </w:rPr>
            </w:pPr>
          </w:p>
          <w:p w:rsidR="00EA6A20" w:rsidRDefault="00EA6A20">
            <w:pPr>
              <w:spacing w:after="0"/>
              <w:jc w:val="center"/>
              <w:rPr>
                <w:rFonts w:ascii="Arial" w:eastAsia="Arial" w:hAnsi="Arial" w:cs="Arial"/>
                <w:b/>
                <w:sz w:val="18"/>
                <w:szCs w:val="18"/>
              </w:rPr>
            </w:pPr>
          </w:p>
          <w:p w:rsidR="00EA6A20" w:rsidRDefault="00EA6A20">
            <w:pPr>
              <w:spacing w:after="0"/>
              <w:jc w:val="center"/>
              <w:rPr>
                <w:rFonts w:ascii="Arial" w:eastAsia="Arial" w:hAnsi="Arial" w:cs="Arial"/>
                <w:b/>
                <w:sz w:val="18"/>
                <w:szCs w:val="18"/>
              </w:rPr>
            </w:pPr>
          </w:p>
          <w:p w:rsidR="00EA6A20" w:rsidRDefault="00EA6A20">
            <w:pPr>
              <w:spacing w:after="0"/>
              <w:rPr>
                <w:rFonts w:ascii="Arial" w:eastAsia="Arial" w:hAnsi="Arial" w:cs="Arial"/>
                <w:b/>
                <w:sz w:val="18"/>
                <w:szCs w:val="18"/>
              </w:rPr>
            </w:pPr>
          </w:p>
          <w:p w:rsidR="00EA6A20" w:rsidRDefault="00EA6A20">
            <w:pPr>
              <w:spacing w:after="0"/>
              <w:jc w:val="center"/>
              <w:rPr>
                <w:rFonts w:ascii="Arial" w:eastAsia="Arial" w:hAnsi="Arial" w:cs="Arial"/>
                <w:b/>
                <w:sz w:val="18"/>
                <w:szCs w:val="18"/>
              </w:rPr>
            </w:pPr>
          </w:p>
          <w:p w:rsidR="00EA6A20" w:rsidRDefault="00EA6A20">
            <w:pPr>
              <w:spacing w:after="0"/>
              <w:jc w:val="center"/>
              <w:rPr>
                <w:rFonts w:ascii="Arial" w:eastAsia="Arial" w:hAnsi="Arial" w:cs="Arial"/>
                <w:b/>
                <w:sz w:val="18"/>
                <w:szCs w:val="18"/>
              </w:rPr>
            </w:pPr>
          </w:p>
          <w:p w:rsidR="00EA6A20" w:rsidRDefault="00EA6A20">
            <w:pPr>
              <w:spacing w:after="0"/>
            </w:pPr>
          </w:p>
        </w:tc>
      </w:tr>
    </w:tbl>
    <w:p w:rsidR="00EA6A20" w:rsidRDefault="003330A3">
      <w:pPr>
        <w:pBdr>
          <w:top w:val="nil"/>
          <w:left w:val="nil"/>
          <w:bottom w:val="nil"/>
          <w:right w:val="nil"/>
          <w:between w:val="nil"/>
        </w:pBdr>
        <w:spacing w:after="0" w:line="360" w:lineRule="auto"/>
        <w:jc w:val="center"/>
        <w:rPr>
          <w:rFonts w:ascii="Cambria" w:eastAsia="Cambria" w:hAnsi="Cambria" w:cs="Cambria"/>
          <w:b/>
          <w:color w:val="000000"/>
          <w:sz w:val="24"/>
          <w:szCs w:val="24"/>
        </w:rPr>
      </w:pPr>
      <w:r>
        <w:rPr>
          <w:rFonts w:ascii="Cambria" w:eastAsia="Cambria" w:hAnsi="Cambria" w:cs="Cambria"/>
          <w:b/>
          <w:color w:val="000000"/>
          <w:sz w:val="24"/>
          <w:szCs w:val="24"/>
        </w:rPr>
        <w:t>Administrative Hearings Bureau</w:t>
      </w:r>
    </w:p>
    <w:p w:rsidR="00EA6A20" w:rsidRDefault="00C85223">
      <w:pPr>
        <w:pBdr>
          <w:top w:val="nil"/>
          <w:left w:val="nil"/>
          <w:bottom w:val="nil"/>
          <w:right w:val="nil"/>
          <w:between w:val="nil"/>
        </w:pBdr>
        <w:spacing w:after="0" w:line="360" w:lineRule="auto"/>
        <w:jc w:val="center"/>
        <w:rPr>
          <w:rFonts w:ascii="Cambria" w:eastAsia="Cambria" w:hAnsi="Cambria" w:cs="Cambria"/>
          <w:b/>
          <w:color w:val="000000"/>
          <w:sz w:val="24"/>
          <w:szCs w:val="24"/>
        </w:rPr>
      </w:pPr>
      <w:r>
        <w:rPr>
          <w:rFonts w:ascii="Cambria" w:eastAsia="Cambria" w:hAnsi="Cambria" w:cs="Cambria"/>
          <w:b/>
          <w:color w:val="000000"/>
          <w:sz w:val="24"/>
          <w:szCs w:val="24"/>
        </w:rPr>
        <w:t>Media Update for Week of 08/26/19-08/30</w:t>
      </w:r>
      <w:r w:rsidR="006E361A">
        <w:rPr>
          <w:rFonts w:ascii="Cambria" w:eastAsia="Cambria" w:hAnsi="Cambria" w:cs="Cambria"/>
          <w:b/>
          <w:color w:val="000000"/>
          <w:sz w:val="24"/>
          <w:szCs w:val="24"/>
        </w:rPr>
        <w:t>/19</w:t>
      </w:r>
      <w:bookmarkStart w:id="0" w:name="_GoBack"/>
      <w:bookmarkEnd w:id="0"/>
    </w:p>
    <w:tbl>
      <w:tblPr>
        <w:tblStyle w:val="a0"/>
        <w:tblW w:w="104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6"/>
        <w:gridCol w:w="5226"/>
      </w:tblGrid>
      <w:tr w:rsidR="00EA6A20">
        <w:trPr>
          <w:trHeight w:val="600"/>
        </w:trPr>
        <w:tc>
          <w:tcPr>
            <w:tcW w:w="5226" w:type="dxa"/>
            <w:vAlign w:val="center"/>
          </w:tcPr>
          <w:p w:rsidR="00EA6A20" w:rsidRDefault="003330A3">
            <w:pPr>
              <w:pBdr>
                <w:top w:val="nil"/>
                <w:left w:val="nil"/>
                <w:bottom w:val="nil"/>
                <w:right w:val="nil"/>
                <w:between w:val="nil"/>
              </w:pBdr>
              <w:spacing w:after="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Administrative Hearings Held</w:t>
            </w:r>
            <w:r w:rsidR="00EF0F15">
              <w:rPr>
                <w:rFonts w:ascii="Cambria" w:eastAsia="Cambria" w:hAnsi="Cambria" w:cs="Cambria"/>
                <w:color w:val="000000"/>
                <w:sz w:val="24"/>
                <w:szCs w:val="24"/>
              </w:rPr>
              <w:t xml:space="preserve"> this week</w:t>
            </w:r>
          </w:p>
        </w:tc>
        <w:tc>
          <w:tcPr>
            <w:tcW w:w="5226" w:type="dxa"/>
            <w:vAlign w:val="center"/>
          </w:tcPr>
          <w:p w:rsidR="00EA6A20" w:rsidRDefault="00C85223">
            <w:pPr>
              <w:pBdr>
                <w:top w:val="nil"/>
                <w:left w:val="nil"/>
                <w:bottom w:val="nil"/>
                <w:right w:val="nil"/>
                <w:between w:val="nil"/>
              </w:pBdr>
              <w:spacing w:after="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21</w:t>
            </w:r>
          </w:p>
        </w:tc>
      </w:tr>
      <w:tr w:rsidR="00EF0F15">
        <w:trPr>
          <w:trHeight w:val="600"/>
        </w:trPr>
        <w:tc>
          <w:tcPr>
            <w:tcW w:w="5226" w:type="dxa"/>
            <w:vAlign w:val="center"/>
          </w:tcPr>
          <w:p w:rsidR="00EF0F15" w:rsidRDefault="00EF0F15">
            <w:pPr>
              <w:pBdr>
                <w:top w:val="nil"/>
                <w:left w:val="nil"/>
                <w:bottom w:val="nil"/>
                <w:right w:val="nil"/>
                <w:between w:val="nil"/>
              </w:pBdr>
              <w:spacing w:after="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Administrative Hearings Held to date</w:t>
            </w:r>
          </w:p>
        </w:tc>
        <w:tc>
          <w:tcPr>
            <w:tcW w:w="5226" w:type="dxa"/>
            <w:vAlign w:val="center"/>
          </w:tcPr>
          <w:p w:rsidR="002F1F53" w:rsidRDefault="00C85223" w:rsidP="002F1F53">
            <w:pPr>
              <w:pBdr>
                <w:top w:val="nil"/>
                <w:left w:val="nil"/>
                <w:bottom w:val="nil"/>
                <w:right w:val="nil"/>
                <w:between w:val="nil"/>
              </w:pBdr>
              <w:spacing w:after="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980</w:t>
            </w:r>
          </w:p>
        </w:tc>
      </w:tr>
      <w:tr w:rsidR="00EA6A20">
        <w:trPr>
          <w:trHeight w:val="600"/>
        </w:trPr>
        <w:tc>
          <w:tcPr>
            <w:tcW w:w="5226" w:type="dxa"/>
            <w:vAlign w:val="center"/>
          </w:tcPr>
          <w:p w:rsidR="00EA6A20" w:rsidRDefault="003330A3">
            <w:pPr>
              <w:pBdr>
                <w:top w:val="nil"/>
                <w:left w:val="nil"/>
                <w:bottom w:val="nil"/>
                <w:right w:val="nil"/>
                <w:between w:val="nil"/>
              </w:pBdr>
              <w:spacing w:after="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Fines Collected</w:t>
            </w:r>
            <w:r w:rsidR="00C53092">
              <w:rPr>
                <w:rFonts w:ascii="Cambria" w:eastAsia="Cambria" w:hAnsi="Cambria" w:cs="Cambria"/>
                <w:color w:val="000000"/>
                <w:sz w:val="24"/>
                <w:szCs w:val="24"/>
              </w:rPr>
              <w:t xml:space="preserve"> to Date</w:t>
            </w:r>
          </w:p>
        </w:tc>
        <w:tc>
          <w:tcPr>
            <w:tcW w:w="5226" w:type="dxa"/>
            <w:vAlign w:val="center"/>
          </w:tcPr>
          <w:p w:rsidR="00EA6A20" w:rsidRDefault="003330A3" w:rsidP="001752CF">
            <w:pPr>
              <w:pBdr>
                <w:top w:val="nil"/>
                <w:left w:val="nil"/>
                <w:bottom w:val="nil"/>
                <w:right w:val="nil"/>
                <w:between w:val="nil"/>
              </w:pBdr>
              <w:spacing w:after="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w:t>
            </w:r>
            <w:r w:rsidR="002F1F53">
              <w:rPr>
                <w:rFonts w:ascii="Cambria" w:eastAsia="Cambria" w:hAnsi="Cambria" w:cs="Cambria"/>
                <w:color w:val="000000"/>
                <w:sz w:val="24"/>
                <w:szCs w:val="24"/>
              </w:rPr>
              <w:t>9,105</w:t>
            </w:r>
            <w:r w:rsidR="00EF0F15">
              <w:rPr>
                <w:rFonts w:ascii="Cambria" w:eastAsia="Cambria" w:hAnsi="Cambria" w:cs="Cambria"/>
                <w:color w:val="000000"/>
                <w:sz w:val="24"/>
                <w:szCs w:val="24"/>
              </w:rPr>
              <w:t>.00</w:t>
            </w:r>
          </w:p>
        </w:tc>
      </w:tr>
      <w:tr w:rsidR="00EA6A20">
        <w:trPr>
          <w:trHeight w:val="580"/>
        </w:trPr>
        <w:tc>
          <w:tcPr>
            <w:tcW w:w="5226" w:type="dxa"/>
            <w:vAlign w:val="center"/>
          </w:tcPr>
          <w:p w:rsidR="00EA6A20" w:rsidRDefault="003330A3">
            <w:pPr>
              <w:pBdr>
                <w:top w:val="nil"/>
                <w:left w:val="nil"/>
                <w:bottom w:val="nil"/>
                <w:right w:val="nil"/>
                <w:between w:val="nil"/>
              </w:pBdr>
              <w:spacing w:after="0" w:line="360" w:lineRule="auto"/>
              <w:jc w:val="center"/>
              <w:rPr>
                <w:rFonts w:ascii="Cambria" w:eastAsia="Cambria" w:hAnsi="Cambria" w:cs="Cambria"/>
                <w:color w:val="000000"/>
                <w:sz w:val="24"/>
                <w:szCs w:val="24"/>
              </w:rPr>
            </w:pPr>
            <w:r>
              <w:rPr>
                <w:rFonts w:ascii="Cambria" w:eastAsia="Cambria" w:hAnsi="Cambria" w:cs="Cambria"/>
                <w:sz w:val="24"/>
                <w:szCs w:val="24"/>
              </w:rPr>
              <w:t>Blight Property Proceedings to Date</w:t>
            </w:r>
          </w:p>
        </w:tc>
        <w:tc>
          <w:tcPr>
            <w:tcW w:w="5226" w:type="dxa"/>
            <w:vAlign w:val="center"/>
          </w:tcPr>
          <w:p w:rsidR="00EA6A20" w:rsidRDefault="002F1F53">
            <w:pPr>
              <w:pBdr>
                <w:top w:val="nil"/>
                <w:left w:val="nil"/>
                <w:bottom w:val="nil"/>
                <w:right w:val="nil"/>
                <w:between w:val="nil"/>
              </w:pBdr>
              <w:spacing w:after="0" w:line="360" w:lineRule="auto"/>
              <w:jc w:val="center"/>
              <w:rPr>
                <w:rFonts w:ascii="Cambria" w:eastAsia="Cambria" w:hAnsi="Cambria" w:cs="Cambria"/>
                <w:color w:val="000000"/>
                <w:sz w:val="24"/>
                <w:szCs w:val="24"/>
              </w:rPr>
            </w:pPr>
            <w:r>
              <w:rPr>
                <w:rFonts w:ascii="Cambria" w:eastAsia="Cambria" w:hAnsi="Cambria" w:cs="Cambria"/>
                <w:sz w:val="24"/>
                <w:szCs w:val="24"/>
              </w:rPr>
              <w:t>620</w:t>
            </w:r>
          </w:p>
        </w:tc>
      </w:tr>
    </w:tbl>
    <w:p w:rsidR="00EA6A20" w:rsidRDefault="003330A3">
      <w:pPr>
        <w:keepNext/>
        <w:keepLines/>
        <w:spacing w:before="360" w:after="120" w:line="240" w:lineRule="auto"/>
        <w:rPr>
          <w:b/>
          <w:color w:val="352F25"/>
          <w:sz w:val="24"/>
          <w:szCs w:val="24"/>
        </w:rPr>
      </w:pPr>
      <w:r>
        <w:rPr>
          <w:b/>
          <w:color w:val="352F25"/>
          <w:sz w:val="24"/>
          <w:szCs w:val="24"/>
        </w:rPr>
        <w:t>Purpose of the Administrative Hearings Bureau</w:t>
      </w:r>
    </w:p>
    <w:p w:rsidR="00EA6A20" w:rsidRDefault="003330A3">
      <w:pPr>
        <w:spacing w:line="288" w:lineRule="auto"/>
        <w:rPr>
          <w:rFonts w:ascii="Cambria" w:eastAsia="Cambria" w:hAnsi="Cambria" w:cs="Cambria"/>
          <w:color w:val="4D4436"/>
        </w:rPr>
      </w:pPr>
      <w:bookmarkStart w:id="1" w:name="_gjdgxs" w:colFirst="0" w:colLast="0"/>
      <w:bookmarkEnd w:id="1"/>
      <w:r>
        <w:rPr>
          <w:rFonts w:ascii="Cambria" w:eastAsia="Cambria" w:hAnsi="Cambria" w:cs="Cambria"/>
          <w:color w:val="4D4436"/>
        </w:rPr>
        <w:t xml:space="preserve">The Administrative Hearings Bureau (AHB) </w:t>
      </w:r>
      <w:proofErr w:type="gramStart"/>
      <w:r>
        <w:rPr>
          <w:rFonts w:ascii="Cambria" w:eastAsia="Cambria" w:hAnsi="Cambria" w:cs="Cambria"/>
          <w:color w:val="4D4436"/>
        </w:rPr>
        <w:t>was established</w:t>
      </w:r>
      <w:proofErr w:type="gramEnd"/>
      <w:r>
        <w:rPr>
          <w:rFonts w:ascii="Cambria" w:eastAsia="Cambria" w:hAnsi="Cambria" w:cs="Cambria"/>
          <w:color w:val="4D4436"/>
        </w:rPr>
        <w:t xml:space="preserve"> by the City of Flint to help prevent, reduce, and eliminate blight by enforcing various blight violations related to the Code of Ordinances.  AHB hopes to work alongside the City of Flint to improve the quality of life of its residents and improve ordinance compliance.</w:t>
      </w:r>
    </w:p>
    <w:p w:rsidR="00EA6A20" w:rsidRDefault="003330A3">
      <w:pPr>
        <w:keepNext/>
        <w:keepLines/>
        <w:spacing w:before="360" w:after="120" w:line="240" w:lineRule="auto"/>
        <w:rPr>
          <w:b/>
          <w:color w:val="352F25"/>
          <w:sz w:val="24"/>
          <w:szCs w:val="24"/>
        </w:rPr>
      </w:pPr>
      <w:r>
        <w:rPr>
          <w:b/>
          <w:color w:val="352F25"/>
          <w:sz w:val="24"/>
          <w:szCs w:val="24"/>
        </w:rPr>
        <w:t>Where can I find more information regarding blight violations?</w:t>
      </w:r>
    </w:p>
    <w:p w:rsidR="00EA6A20" w:rsidRDefault="003330A3">
      <w:pPr>
        <w:spacing w:line="288" w:lineRule="auto"/>
        <w:rPr>
          <w:rFonts w:ascii="Cambria" w:eastAsia="Cambria" w:hAnsi="Cambria" w:cs="Cambria"/>
          <w:color w:val="4D4436"/>
        </w:rPr>
      </w:pPr>
      <w:r>
        <w:rPr>
          <w:rFonts w:ascii="Cambria" w:eastAsia="Cambria" w:hAnsi="Cambria" w:cs="Cambria"/>
          <w:color w:val="4D4436"/>
        </w:rPr>
        <w:t>Please visit the following location for more information regarding ordinances and blight violations:</w:t>
      </w:r>
    </w:p>
    <w:p w:rsidR="00EA6A20" w:rsidRDefault="00C85223">
      <w:pPr>
        <w:spacing w:line="288" w:lineRule="auto"/>
        <w:jc w:val="center"/>
        <w:rPr>
          <w:rFonts w:ascii="Cambria" w:eastAsia="Cambria" w:hAnsi="Cambria" w:cs="Cambria"/>
          <w:color w:val="4D4436"/>
        </w:rPr>
      </w:pPr>
      <w:hyperlink r:id="rId7">
        <w:r w:rsidR="003330A3">
          <w:rPr>
            <w:rFonts w:ascii="Cambria" w:eastAsia="Cambria" w:hAnsi="Cambria" w:cs="Cambria"/>
            <w:color w:val="4D4436"/>
            <w:u w:val="single"/>
          </w:rPr>
          <w:t>https://www.cityofflint.com/city-clerk/city-charterordinances/</w:t>
        </w:r>
      </w:hyperlink>
    </w:p>
    <w:p w:rsidR="00EA6A20" w:rsidRDefault="003330A3">
      <w:pPr>
        <w:keepNext/>
        <w:keepLines/>
        <w:spacing w:before="360" w:after="120" w:line="240" w:lineRule="auto"/>
        <w:jc w:val="center"/>
        <w:rPr>
          <w:rFonts w:ascii="Cambria" w:eastAsia="Cambria" w:hAnsi="Cambria" w:cs="Cambria"/>
          <w:color w:val="352F25"/>
        </w:rPr>
      </w:pPr>
      <w:r>
        <w:rPr>
          <w:rFonts w:ascii="Cambria" w:eastAsia="Cambria" w:hAnsi="Cambria" w:cs="Cambria"/>
          <w:color w:val="352F25"/>
        </w:rPr>
        <w:t xml:space="preserve">If you have additional questions, please contact the AHB Clerk at </w:t>
      </w:r>
      <w:r>
        <w:rPr>
          <w:color w:val="352F25"/>
          <w:sz w:val="24"/>
          <w:szCs w:val="24"/>
        </w:rPr>
        <w:t>810-410-1205</w:t>
      </w:r>
    </w:p>
    <w:p w:rsidR="00EA6A20" w:rsidRDefault="00EA6A20">
      <w:pPr>
        <w:keepNext/>
        <w:keepLines/>
        <w:spacing w:before="360" w:after="120" w:line="240" w:lineRule="auto"/>
        <w:jc w:val="center"/>
        <w:rPr>
          <w:rFonts w:ascii="Cambria" w:eastAsia="Cambria" w:hAnsi="Cambria" w:cs="Cambria"/>
          <w:color w:val="352F25"/>
        </w:rPr>
      </w:pPr>
    </w:p>
    <w:p w:rsidR="00EA6A20" w:rsidRDefault="003330A3">
      <w:pPr>
        <w:keepNext/>
        <w:keepLines/>
        <w:spacing w:before="360" w:after="120" w:line="240" w:lineRule="auto"/>
        <w:jc w:val="center"/>
        <w:rPr>
          <w:rFonts w:ascii="Cambria" w:eastAsia="Cambria" w:hAnsi="Cambria" w:cs="Cambria"/>
          <w:b/>
          <w:color w:val="352F25"/>
          <w:sz w:val="32"/>
          <w:szCs w:val="32"/>
        </w:rPr>
      </w:pPr>
      <w:r>
        <w:rPr>
          <w:rFonts w:ascii="Cambria" w:eastAsia="Cambria" w:hAnsi="Cambria" w:cs="Cambria"/>
          <w:b/>
          <w:color w:val="352F25"/>
          <w:sz w:val="32"/>
          <w:szCs w:val="32"/>
        </w:rPr>
        <w:t>To Report Blight in Your Area, please contact the Blight Elimination Division</w:t>
      </w:r>
    </w:p>
    <w:p w:rsidR="00EA6A20" w:rsidRDefault="003330A3">
      <w:pPr>
        <w:keepNext/>
        <w:keepLines/>
        <w:spacing w:before="360" w:after="120" w:line="240" w:lineRule="auto"/>
        <w:jc w:val="center"/>
        <w:rPr>
          <w:b/>
          <w:color w:val="352F25"/>
          <w:sz w:val="32"/>
          <w:szCs w:val="32"/>
        </w:rPr>
      </w:pPr>
      <w:r>
        <w:rPr>
          <w:rFonts w:ascii="Cambria" w:eastAsia="Cambria" w:hAnsi="Cambria" w:cs="Cambria"/>
          <w:b/>
          <w:color w:val="352F25"/>
          <w:sz w:val="32"/>
          <w:szCs w:val="32"/>
        </w:rPr>
        <w:t>Phone: (810) 237-2090</w:t>
      </w:r>
    </w:p>
    <w:p w:rsidR="00EA6A20" w:rsidRDefault="00EA6A20">
      <w:pPr>
        <w:pBdr>
          <w:top w:val="nil"/>
          <w:left w:val="nil"/>
          <w:bottom w:val="nil"/>
          <w:right w:val="nil"/>
          <w:between w:val="nil"/>
        </w:pBdr>
        <w:spacing w:after="0" w:line="240" w:lineRule="auto"/>
        <w:rPr>
          <w:rFonts w:ascii="Cambria" w:eastAsia="Cambria" w:hAnsi="Cambria" w:cs="Cambria"/>
          <w:color w:val="000000"/>
          <w:sz w:val="20"/>
          <w:szCs w:val="20"/>
        </w:rPr>
      </w:pPr>
    </w:p>
    <w:sectPr w:rsidR="00EA6A20">
      <w:headerReference w:type="default" r:id="rId8"/>
      <w:pgSz w:w="12240" w:h="15840"/>
      <w:pgMar w:top="576" w:right="446" w:bottom="432" w:left="86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1D" w:rsidRDefault="003330A3">
      <w:pPr>
        <w:spacing w:after="0" w:line="240" w:lineRule="auto"/>
      </w:pPr>
      <w:r>
        <w:separator/>
      </w:r>
    </w:p>
  </w:endnote>
  <w:endnote w:type="continuationSeparator" w:id="0">
    <w:p w:rsidR="00876D1D" w:rsidRDefault="0033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1D" w:rsidRDefault="003330A3">
      <w:pPr>
        <w:spacing w:after="0" w:line="240" w:lineRule="auto"/>
      </w:pPr>
      <w:r>
        <w:separator/>
      </w:r>
    </w:p>
  </w:footnote>
  <w:footnote w:type="continuationSeparator" w:id="0">
    <w:p w:rsidR="00876D1D" w:rsidRDefault="00333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20" w:rsidRDefault="003330A3">
    <w:pPr>
      <w:pBdr>
        <w:top w:val="nil"/>
        <w:left w:val="nil"/>
        <w:bottom w:val="nil"/>
        <w:right w:val="nil"/>
        <w:between w:val="nil"/>
      </w:pBdr>
      <w:tabs>
        <w:tab w:val="center" w:pos="4680"/>
        <w:tab w:val="right" w:pos="9360"/>
      </w:tabs>
      <w:jc w:val="center"/>
      <w:rPr>
        <w:i/>
        <w:color w:val="000000"/>
        <w:sz w:val="18"/>
        <w:szCs w:val="18"/>
      </w:rPr>
    </w:pPr>
    <w:r>
      <w:rPr>
        <w:color w:val="000000"/>
      </w:rPr>
      <w:tab/>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20"/>
    <w:rsid w:val="00161185"/>
    <w:rsid w:val="001752CF"/>
    <w:rsid w:val="002A0DDE"/>
    <w:rsid w:val="002F1F53"/>
    <w:rsid w:val="003330A3"/>
    <w:rsid w:val="00341D31"/>
    <w:rsid w:val="0037173E"/>
    <w:rsid w:val="00461829"/>
    <w:rsid w:val="005A1831"/>
    <w:rsid w:val="005E7623"/>
    <w:rsid w:val="005F10FC"/>
    <w:rsid w:val="006E361A"/>
    <w:rsid w:val="00743D2C"/>
    <w:rsid w:val="00876D1D"/>
    <w:rsid w:val="00AA1098"/>
    <w:rsid w:val="00B32C00"/>
    <w:rsid w:val="00BA219D"/>
    <w:rsid w:val="00BF26CF"/>
    <w:rsid w:val="00C53092"/>
    <w:rsid w:val="00C85223"/>
    <w:rsid w:val="00CE068E"/>
    <w:rsid w:val="00D02EEC"/>
    <w:rsid w:val="00D60398"/>
    <w:rsid w:val="00E06E42"/>
    <w:rsid w:val="00EA6A20"/>
    <w:rsid w:val="00E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ABEB"/>
  <w15:docId w15:val="{0A7F00EE-1312-4D85-8078-319D0783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widowControl w:val="0"/>
      <w:spacing w:after="0" w:line="240" w:lineRule="auto"/>
      <w:jc w:val="center"/>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33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ityofflint.com/city-clerk/city-charterordinan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Flint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Olivarez</dc:creator>
  <cp:lastModifiedBy>Alyssa Olivarez</cp:lastModifiedBy>
  <cp:revision>2</cp:revision>
  <cp:lastPrinted>2019-05-07T19:11:00Z</cp:lastPrinted>
  <dcterms:created xsi:type="dcterms:W3CDTF">2019-08-29T18:23:00Z</dcterms:created>
  <dcterms:modified xsi:type="dcterms:W3CDTF">2019-08-29T18:23:00Z</dcterms:modified>
</cp:coreProperties>
</file>